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249" w:rsidRDefault="00FA1249">
      <w:pPr>
        <w:spacing w:before="60" w:after="60"/>
      </w:pPr>
    </w:p>
    <w:p w:rsidR="001D5808" w:rsidRDefault="001D5808">
      <w:pPr>
        <w:spacing w:before="80" w:after="80"/>
        <w:jc w:val="center"/>
        <w:rPr>
          <w:rFonts w:cs="Arial"/>
          <w:b/>
          <w:bCs/>
          <w:color w:val="0D1B2A"/>
          <w:sz w:val="24"/>
          <w:szCs w:val="24"/>
        </w:rPr>
      </w:pPr>
    </w:p>
    <w:p w:rsidR="00FA1249" w:rsidRDefault="00FA1249">
      <w:pPr>
        <w:spacing w:before="60" w:after="60"/>
      </w:pPr>
    </w:p>
    <w:p w:rsidR="001D5808" w:rsidRDefault="001D5808">
      <w:pPr>
        <w:spacing w:before="60" w:after="60"/>
      </w:pPr>
    </w:p>
    <w:p w:rsidR="001D5808" w:rsidRDefault="001D5808">
      <w:pPr>
        <w:spacing w:before="60" w:after="60"/>
      </w:pPr>
    </w:p>
    <w:p w:rsidR="00FA1249" w:rsidRDefault="008D579C">
      <w:pPr>
        <w:pBdr>
          <w:top w:val="double" w:sz="8" w:space="0" w:color="0D1B2A"/>
          <w:bottom w:val="double" w:sz="8" w:space="0" w:color="0D1B2A"/>
        </w:pBdr>
        <w:spacing w:before="200" w:after="100"/>
        <w:jc w:val="center"/>
      </w:pPr>
      <w:r>
        <w:rPr>
          <w:rFonts w:cs="Arial"/>
          <w:b/>
          <w:bCs/>
          <w:color w:val="1F3864"/>
          <w:sz w:val="40"/>
          <w:szCs w:val="40"/>
        </w:rPr>
        <w:t>NAAC ACCREDITATION PREPAREDNESS</w:t>
      </w:r>
      <w:r w:rsidR="002F600B">
        <w:rPr>
          <w:rFonts w:cs="Arial"/>
          <w:b/>
          <w:bCs/>
          <w:color w:val="1F3864"/>
          <w:sz w:val="40"/>
          <w:szCs w:val="40"/>
        </w:rPr>
        <w:t xml:space="preserve"> </w:t>
      </w:r>
    </w:p>
    <w:p w:rsidR="00FA1249" w:rsidRDefault="008D579C">
      <w:pPr>
        <w:spacing w:before="100" w:after="80"/>
        <w:jc w:val="center"/>
      </w:pPr>
      <w:r>
        <w:rPr>
          <w:rFonts w:cs="Arial"/>
          <w:b/>
          <w:bCs/>
          <w:color w:val="1B3A5C"/>
          <w:sz w:val="30"/>
          <w:szCs w:val="30"/>
        </w:rPr>
        <w:t>Supporting Document Manual</w:t>
      </w:r>
      <w:r w:rsidR="001B07DD">
        <w:rPr>
          <w:rFonts w:cs="Arial"/>
          <w:b/>
          <w:bCs/>
          <w:color w:val="1B3A5C"/>
          <w:sz w:val="30"/>
          <w:szCs w:val="30"/>
        </w:rPr>
        <w:t xml:space="preserve"> </w:t>
      </w:r>
      <w:r w:rsidR="001B07DD" w:rsidRPr="001D5808">
        <w:rPr>
          <w:rFonts w:cs="Arial"/>
          <w:b/>
          <w:bCs/>
          <w:color w:val="FF0000"/>
          <w:sz w:val="30"/>
          <w:szCs w:val="30"/>
        </w:rPr>
        <w:t>(Draft</w:t>
      </w:r>
      <w:r w:rsidR="00017C02">
        <w:rPr>
          <w:rFonts w:cs="Arial"/>
          <w:b/>
          <w:bCs/>
          <w:color w:val="FF0000"/>
          <w:sz w:val="30"/>
          <w:szCs w:val="30"/>
        </w:rPr>
        <w:t xml:space="preserve"> Copy</w:t>
      </w:r>
      <w:bookmarkStart w:id="0" w:name="_GoBack"/>
      <w:bookmarkEnd w:id="0"/>
      <w:r w:rsidR="001B07DD" w:rsidRPr="001D5808">
        <w:rPr>
          <w:rFonts w:cs="Arial"/>
          <w:b/>
          <w:bCs/>
          <w:color w:val="FF0000"/>
          <w:sz w:val="30"/>
          <w:szCs w:val="30"/>
        </w:rPr>
        <w:t>)</w:t>
      </w:r>
    </w:p>
    <w:p w:rsidR="00FA1249" w:rsidRDefault="008D579C">
      <w:pPr>
        <w:spacing w:before="60" w:after="200"/>
        <w:jc w:val="center"/>
      </w:pPr>
      <w:r>
        <w:rPr>
          <w:rFonts w:cs="Arial"/>
          <w:color w:val="5D6D7E"/>
          <w:sz w:val="22"/>
          <w:szCs w:val="22"/>
        </w:rPr>
        <w:t>NAAC 2024 Reforms  |  Maturity Based Graded Levels (MBGL)  |  Binary Accreditation Framework</w:t>
      </w:r>
    </w:p>
    <w:p w:rsidR="00FA1249" w:rsidRDefault="00FA1249">
      <w:pPr>
        <w:spacing w:before="60" w:after="60"/>
      </w:pPr>
    </w:p>
    <w:p w:rsidR="00FA1249" w:rsidRDefault="00FA1249">
      <w:pPr>
        <w:spacing w:before="60" w:after="60"/>
      </w:pPr>
    </w:p>
    <w:p w:rsidR="00FA1249" w:rsidRDefault="008D579C">
      <w:pPr>
        <w:shd w:val="clear" w:color="auto" w:fill="0D1B2A"/>
        <w:spacing w:before="80" w:after="60"/>
        <w:jc w:val="center"/>
      </w:pPr>
      <w:r>
        <w:rPr>
          <w:rFonts w:cs="Arial"/>
          <w:b/>
          <w:bCs/>
          <w:color w:val="FFFFFF"/>
          <w:sz w:val="22"/>
          <w:szCs w:val="22"/>
        </w:rPr>
        <w:t xml:space="preserve">  10 Criteria Covered — Autonomous College (Total: 900 Marks)  </w:t>
      </w:r>
    </w:p>
    <w:p w:rsidR="00FA1249" w:rsidRDefault="00FA1249">
      <w:pPr>
        <w:spacing w:before="60" w:after="6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00"/>
        <w:gridCol w:w="4500"/>
      </w:tblGrid>
      <w:tr w:rsidR="00FA1249">
        <w:tc>
          <w:tcPr>
            <w:tcW w:w="4500" w:type="dxa"/>
            <w:tcBorders>
              <w:top w:val="single" w:sz="1" w:space="0" w:color="CCCCCC"/>
              <w:left w:val="single" w:sz="1" w:space="0" w:color="CCCCCC"/>
              <w:bottom w:val="single" w:sz="1" w:space="0" w:color="CCCCCC"/>
              <w:right w:val="single" w:sz="1" w:space="0" w:color="CCCCCC"/>
            </w:tcBorders>
            <w:shd w:val="clear" w:color="auto" w:fill="D6EAF8"/>
            <w:tcMar>
              <w:top w:w="80" w:type="dxa"/>
              <w:left w:w="120" w:type="dxa"/>
              <w:bottom w:w="80" w:type="dxa"/>
              <w:right w:w="120" w:type="dxa"/>
            </w:tcMar>
          </w:tcPr>
          <w:p w:rsidR="00FA1249" w:rsidRDefault="008D579C">
            <w:r>
              <w:rPr>
                <w:rFonts w:cs="Arial"/>
                <w:b/>
                <w:bCs/>
                <w:color w:val="1A5276"/>
                <w:sz w:val="18"/>
                <w:szCs w:val="18"/>
              </w:rPr>
              <w:t>Criterion 1: Curricular Design (75)</w:t>
            </w:r>
          </w:p>
        </w:tc>
        <w:tc>
          <w:tcPr>
            <w:tcW w:w="4500" w:type="dxa"/>
            <w:tcBorders>
              <w:top w:val="single" w:sz="1" w:space="0" w:color="CCCCCC"/>
              <w:left w:val="single" w:sz="1" w:space="0" w:color="CCCCCC"/>
              <w:bottom w:val="single" w:sz="1" w:space="0" w:color="CCCCCC"/>
              <w:right w:val="single" w:sz="1" w:space="0" w:color="CCCCCC"/>
            </w:tcBorders>
            <w:shd w:val="clear" w:color="auto" w:fill="D0EFE8"/>
            <w:tcMar>
              <w:top w:w="80" w:type="dxa"/>
              <w:left w:w="120" w:type="dxa"/>
              <w:bottom w:w="80" w:type="dxa"/>
              <w:right w:w="120" w:type="dxa"/>
            </w:tcMar>
          </w:tcPr>
          <w:p w:rsidR="00FA1249" w:rsidRDefault="008D579C">
            <w:r>
              <w:rPr>
                <w:rFonts w:cs="Arial"/>
                <w:b/>
                <w:bCs/>
                <w:color w:val="1B6B5B"/>
                <w:sz w:val="18"/>
                <w:szCs w:val="18"/>
              </w:rPr>
              <w:t>Criterion 6: Extended Curricular Engagements (125)</w:t>
            </w:r>
          </w:p>
        </w:tc>
      </w:tr>
      <w:tr w:rsidR="00FA1249">
        <w:tc>
          <w:tcPr>
            <w:tcW w:w="4500" w:type="dxa"/>
            <w:tcBorders>
              <w:top w:val="single" w:sz="1" w:space="0" w:color="CCCCCC"/>
              <w:left w:val="single" w:sz="1" w:space="0" w:color="CCCCCC"/>
              <w:bottom w:val="single" w:sz="1" w:space="0" w:color="CCCCCC"/>
              <w:right w:val="single" w:sz="1" w:space="0" w:color="CCCCCC"/>
            </w:tcBorders>
            <w:shd w:val="clear" w:color="auto" w:fill="D5F5E3"/>
            <w:tcMar>
              <w:top w:w="80" w:type="dxa"/>
              <w:left w:w="120" w:type="dxa"/>
              <w:bottom w:w="80" w:type="dxa"/>
              <w:right w:w="120" w:type="dxa"/>
            </w:tcMar>
          </w:tcPr>
          <w:p w:rsidR="00FA1249" w:rsidRDefault="008D579C">
            <w:r>
              <w:rPr>
                <w:rFonts w:cs="Arial"/>
                <w:b/>
                <w:bCs/>
                <w:color w:val="145A32"/>
                <w:sz w:val="18"/>
                <w:szCs w:val="18"/>
              </w:rPr>
              <w:t>Criterion 2: Faculty Resources (50)</w:t>
            </w:r>
          </w:p>
        </w:tc>
        <w:tc>
          <w:tcPr>
            <w:tcW w:w="4500" w:type="dxa"/>
            <w:tcBorders>
              <w:top w:val="single" w:sz="1" w:space="0" w:color="CCCCCC"/>
              <w:left w:val="single" w:sz="1" w:space="0" w:color="CCCCCC"/>
              <w:bottom w:val="single" w:sz="1" w:space="0" w:color="CCCCCC"/>
              <w:right w:val="single" w:sz="1" w:space="0" w:color="CCCCCC"/>
            </w:tcBorders>
            <w:shd w:val="clear" w:color="auto" w:fill="EFEBE9"/>
            <w:tcMar>
              <w:top w:w="80" w:type="dxa"/>
              <w:left w:w="120" w:type="dxa"/>
              <w:bottom w:w="80" w:type="dxa"/>
              <w:right w:w="120" w:type="dxa"/>
            </w:tcMar>
          </w:tcPr>
          <w:p w:rsidR="00FA1249" w:rsidRDefault="008D579C">
            <w:r>
              <w:rPr>
                <w:rFonts w:cs="Arial"/>
                <w:b/>
                <w:bCs/>
                <w:color w:val="5D4037"/>
                <w:sz w:val="18"/>
                <w:szCs w:val="18"/>
              </w:rPr>
              <w:t>Criterion 7: Governance and Administration (100)</w:t>
            </w:r>
          </w:p>
        </w:tc>
      </w:tr>
      <w:tr w:rsidR="00FA1249">
        <w:tc>
          <w:tcPr>
            <w:tcW w:w="4500" w:type="dxa"/>
            <w:tcBorders>
              <w:top w:val="single" w:sz="1" w:space="0" w:color="CCCCCC"/>
              <w:left w:val="single" w:sz="1" w:space="0" w:color="CCCCCC"/>
              <w:bottom w:val="single" w:sz="1" w:space="0" w:color="CCCCCC"/>
              <w:right w:val="single" w:sz="1" w:space="0" w:color="CCCCCC"/>
            </w:tcBorders>
            <w:shd w:val="clear" w:color="auto" w:fill="FDEBD0"/>
            <w:tcMar>
              <w:top w:w="80" w:type="dxa"/>
              <w:left w:w="120" w:type="dxa"/>
              <w:bottom w:w="80" w:type="dxa"/>
              <w:right w:w="120" w:type="dxa"/>
            </w:tcMar>
          </w:tcPr>
          <w:p w:rsidR="00FA1249" w:rsidRDefault="008D579C">
            <w:r>
              <w:rPr>
                <w:rFonts w:cs="Arial"/>
                <w:b/>
                <w:bCs/>
                <w:color w:val="6E2F0A"/>
                <w:sz w:val="18"/>
                <w:szCs w:val="18"/>
              </w:rPr>
              <w:t>Criterion 3: Infrastructure (50)</w:t>
            </w:r>
          </w:p>
        </w:tc>
        <w:tc>
          <w:tcPr>
            <w:tcW w:w="45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FA1249" w:rsidRDefault="008D579C">
            <w:r>
              <w:rPr>
                <w:rFonts w:cs="Arial"/>
                <w:b/>
                <w:bCs/>
                <w:color w:val="6A1B0A"/>
                <w:sz w:val="18"/>
                <w:szCs w:val="18"/>
              </w:rPr>
              <w:t>Criterion 8: Student Outcomes (125)</w:t>
            </w:r>
          </w:p>
        </w:tc>
      </w:tr>
      <w:tr w:rsidR="00FA1249">
        <w:tc>
          <w:tcPr>
            <w:tcW w:w="4500" w:type="dxa"/>
            <w:tcBorders>
              <w:top w:val="single" w:sz="1" w:space="0" w:color="CCCCCC"/>
              <w:left w:val="single" w:sz="1" w:space="0" w:color="CCCCCC"/>
              <w:bottom w:val="single" w:sz="1" w:space="0" w:color="CCCCCC"/>
              <w:right w:val="single" w:sz="1" w:space="0" w:color="CCCCCC"/>
            </w:tcBorders>
            <w:shd w:val="clear" w:color="auto" w:fill="F5EEF8"/>
            <w:tcMar>
              <w:top w:w="80" w:type="dxa"/>
              <w:left w:w="120" w:type="dxa"/>
              <w:bottom w:w="80" w:type="dxa"/>
              <w:right w:w="120" w:type="dxa"/>
            </w:tcMar>
          </w:tcPr>
          <w:p w:rsidR="00FA1249" w:rsidRDefault="008D579C">
            <w:r>
              <w:rPr>
                <w:rFonts w:cs="Arial"/>
                <w:b/>
                <w:bCs/>
                <w:color w:val="4A235A"/>
                <w:sz w:val="18"/>
                <w:szCs w:val="18"/>
              </w:rPr>
              <w:t>Criterion 4: Financial Resources and Management (50)</w:t>
            </w:r>
          </w:p>
        </w:tc>
        <w:tc>
          <w:tcPr>
            <w:tcW w:w="4500" w:type="dxa"/>
            <w:tcBorders>
              <w:top w:val="single" w:sz="1" w:space="0" w:color="CCCCCC"/>
              <w:left w:val="single" w:sz="1" w:space="0" w:color="CCCCCC"/>
              <w:bottom w:val="single" w:sz="1" w:space="0" w:color="CCCCCC"/>
              <w:right w:val="single" w:sz="1" w:space="0" w:color="CCCCCC"/>
            </w:tcBorders>
            <w:shd w:val="clear" w:color="auto" w:fill="E8EAF6"/>
            <w:tcMar>
              <w:top w:w="80" w:type="dxa"/>
              <w:left w:w="120" w:type="dxa"/>
              <w:bottom w:w="80" w:type="dxa"/>
              <w:right w:w="120" w:type="dxa"/>
            </w:tcMar>
          </w:tcPr>
          <w:p w:rsidR="00FA1249" w:rsidRDefault="008D579C">
            <w:r>
              <w:rPr>
                <w:rFonts w:cs="Arial"/>
                <w:b/>
                <w:bCs/>
                <w:color w:val="1A237E"/>
                <w:sz w:val="18"/>
                <w:szCs w:val="18"/>
              </w:rPr>
              <w:t>Criterion 9: Research &amp; Innovation Outcomes (100)</w:t>
            </w:r>
          </w:p>
        </w:tc>
      </w:tr>
      <w:tr w:rsidR="00FA1249">
        <w:tc>
          <w:tcPr>
            <w:tcW w:w="4500" w:type="dxa"/>
            <w:tcBorders>
              <w:top w:val="single" w:sz="1" w:space="0" w:color="CCCCCC"/>
              <w:left w:val="single" w:sz="1" w:space="0" w:color="CCCCCC"/>
              <w:bottom w:val="single" w:sz="1" w:space="0" w:color="CCCCCC"/>
              <w:right w:val="single" w:sz="1" w:space="0" w:color="CCCCCC"/>
            </w:tcBorders>
            <w:shd w:val="clear" w:color="auto" w:fill="D0ECF7"/>
            <w:tcMar>
              <w:top w:w="80" w:type="dxa"/>
              <w:left w:w="120" w:type="dxa"/>
              <w:bottom w:w="80" w:type="dxa"/>
              <w:right w:w="120" w:type="dxa"/>
            </w:tcMar>
          </w:tcPr>
          <w:p w:rsidR="00FA1249" w:rsidRDefault="008D579C">
            <w:r>
              <w:rPr>
                <w:rFonts w:cs="Arial"/>
                <w:b/>
                <w:bCs/>
                <w:color w:val="0B3954"/>
                <w:sz w:val="18"/>
                <w:szCs w:val="18"/>
              </w:rPr>
              <w:t>Criterion 5: Learning and Teaching (150)</w:t>
            </w:r>
          </w:p>
        </w:tc>
        <w:tc>
          <w:tcPr>
            <w:tcW w:w="45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b/>
                <w:bCs/>
                <w:color w:val="2E7D32"/>
                <w:sz w:val="18"/>
                <w:szCs w:val="18"/>
              </w:rPr>
              <w:t>Criterion 10: Sustainability Outcomes &amp; Green Initiatives (75)</w:t>
            </w:r>
          </w:p>
        </w:tc>
      </w:tr>
    </w:tbl>
    <w:p w:rsidR="00FA1249" w:rsidRDefault="00FA1249">
      <w:pPr>
        <w:spacing w:before="60" w:after="60"/>
      </w:pPr>
    </w:p>
    <w:p w:rsidR="00FA1249" w:rsidRDefault="00FA1249">
      <w:pPr>
        <w:spacing w:before="60" w:after="60"/>
      </w:pPr>
    </w:p>
    <w:p w:rsidR="00FA1249" w:rsidRDefault="008D579C">
      <w:pPr>
        <w:spacing w:before="80" w:after="60"/>
        <w:jc w:val="center"/>
      </w:pPr>
      <w:r>
        <w:rPr>
          <w:rFonts w:cs="Arial"/>
          <w:b/>
          <w:bCs/>
          <w:color w:val="5D6D7E"/>
        </w:rPr>
        <w:t>Prepared by: Dr. K. Sathesh, IQAC &amp; NAAC Coordinator, MITS  |  April 2026</w:t>
      </w:r>
    </w:p>
    <w:p w:rsidR="00FA1249" w:rsidRDefault="008D579C">
      <w:r>
        <w:br w:type="page"/>
      </w:r>
    </w:p>
    <w:p w:rsidR="001D5808" w:rsidRDefault="001D5808">
      <w:pPr>
        <w:pStyle w:val="Heading1"/>
        <w:pBdr>
          <w:bottom w:val="single" w:sz="6" w:space="4" w:color="0D1B2A"/>
        </w:pBdr>
      </w:pPr>
    </w:p>
    <w:p w:rsidR="001D5808" w:rsidRDefault="001D5808">
      <w:pPr>
        <w:pStyle w:val="Heading1"/>
        <w:pBdr>
          <w:bottom w:val="single" w:sz="6" w:space="4" w:color="0D1B2A"/>
        </w:pBdr>
      </w:pPr>
    </w:p>
    <w:p w:rsidR="00FA1249" w:rsidRDefault="008D579C">
      <w:pPr>
        <w:pStyle w:val="Heading1"/>
        <w:pBdr>
          <w:bottom w:val="single" w:sz="6" w:space="4" w:color="0D1B2A"/>
        </w:pBdr>
      </w:pPr>
      <w:r>
        <w:t>About NAAC 2024 Reforms – MBGL/Binary Accreditation Framework</w:t>
      </w:r>
    </w:p>
    <w:p w:rsidR="00FA1249" w:rsidRDefault="008D579C">
      <w:pPr>
        <w:spacing w:before="80" w:after="80"/>
      </w:pPr>
      <w:r>
        <w:rPr>
          <w:rFonts w:cs="Arial"/>
          <w:sz w:val="19"/>
          <w:szCs w:val="19"/>
        </w:rPr>
        <w:t>NAAC introduced the Binary Accreditation Framework (BAF) and the Maturity Based Graded Levels (MBGL) approach in 2024. This replaces the existing 7-Criteria Revised Accreditation Framework (RAF) with 10 new criteria organized under three categories:</w:t>
      </w:r>
    </w:p>
    <w:p w:rsidR="00FA1249" w:rsidRDefault="00FA1249">
      <w:pPr>
        <w:spacing w:before="60" w:after="6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6000"/>
      </w:tblGrid>
      <w:tr w:rsidR="00FA1249">
        <w:tc>
          <w:tcPr>
            <w:tcW w:w="3000" w:type="dxa"/>
            <w:tcBorders>
              <w:top w:val="single" w:sz="5" w:space="0" w:color="0D1B2A"/>
              <w:left w:val="single" w:sz="5" w:space="0" w:color="0D1B2A"/>
              <w:bottom w:val="single" w:sz="5" w:space="0" w:color="0D1B2A"/>
              <w:right w:val="single" w:sz="5" w:space="0" w:color="0D1B2A"/>
            </w:tcBorders>
            <w:shd w:val="clear" w:color="auto" w:fill="0D1B2A"/>
            <w:tcMar>
              <w:top w:w="80" w:type="dxa"/>
              <w:left w:w="120" w:type="dxa"/>
              <w:bottom w:w="80" w:type="dxa"/>
              <w:right w:w="120" w:type="dxa"/>
            </w:tcMar>
            <w:vAlign w:val="center"/>
          </w:tcPr>
          <w:p w:rsidR="00FA1249" w:rsidRDefault="008D579C">
            <w:pPr>
              <w:jc w:val="center"/>
            </w:pPr>
            <w:r>
              <w:rPr>
                <w:rFonts w:cs="Arial"/>
                <w:b/>
                <w:bCs/>
                <w:color w:val="FFFFFF"/>
              </w:rPr>
              <w:t>Category</w:t>
            </w:r>
          </w:p>
        </w:tc>
        <w:tc>
          <w:tcPr>
            <w:tcW w:w="6000" w:type="dxa"/>
            <w:tcBorders>
              <w:top w:val="single" w:sz="5" w:space="0" w:color="0D1B2A"/>
              <w:left w:val="single" w:sz="5" w:space="0" w:color="0D1B2A"/>
              <w:bottom w:val="single" w:sz="5" w:space="0" w:color="0D1B2A"/>
              <w:right w:val="single" w:sz="5" w:space="0" w:color="0D1B2A"/>
            </w:tcBorders>
            <w:shd w:val="clear" w:color="auto" w:fill="0D1B2A"/>
            <w:tcMar>
              <w:top w:w="80" w:type="dxa"/>
              <w:left w:w="120" w:type="dxa"/>
              <w:bottom w:w="80" w:type="dxa"/>
              <w:right w:w="120" w:type="dxa"/>
            </w:tcMar>
            <w:vAlign w:val="center"/>
          </w:tcPr>
          <w:p w:rsidR="00FA1249" w:rsidRDefault="008D579C">
            <w:pPr>
              <w:jc w:val="center"/>
            </w:pPr>
            <w:r>
              <w:rPr>
                <w:rFonts w:cs="Arial"/>
                <w:b/>
                <w:bCs/>
                <w:color w:val="FFFFFF"/>
              </w:rPr>
              <w:t>Criteria</w:t>
            </w:r>
          </w:p>
        </w:tc>
      </w:tr>
      <w:tr w:rsidR="00FA1249">
        <w:tc>
          <w:tcPr>
            <w:tcW w:w="30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rsidR="00FA1249" w:rsidRDefault="008D579C">
            <w:r>
              <w:rPr>
                <w:rFonts w:cs="Arial"/>
                <w:b/>
                <w:bCs/>
                <w:color w:val="0D1B2A"/>
                <w:sz w:val="18"/>
                <w:szCs w:val="18"/>
              </w:rPr>
              <w:t>INPUT (225 marks)</w:t>
            </w:r>
          </w:p>
        </w:tc>
        <w:tc>
          <w:tcPr>
            <w:tcW w:w="6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7"/>
                <w:szCs w:val="17"/>
              </w:rPr>
              <w:t>Criterion 1: Curricular Design (75)  |  Criterion 2: Faculty Resources (50)  |  Criterion 3: Infrastructure (50)  |  Criterion 4: Financial Resources and Management (50)</w:t>
            </w:r>
          </w:p>
        </w:tc>
      </w:tr>
      <w:tr w:rsidR="00FA1249">
        <w:tc>
          <w:tcPr>
            <w:tcW w:w="30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b/>
                <w:bCs/>
                <w:color w:val="1A5E35"/>
                <w:sz w:val="18"/>
                <w:szCs w:val="18"/>
              </w:rPr>
              <w:t>PROCESS (375 marks)</w:t>
            </w:r>
          </w:p>
        </w:tc>
        <w:tc>
          <w:tcPr>
            <w:tcW w:w="6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7"/>
                <w:szCs w:val="17"/>
              </w:rPr>
              <w:t>Criterion 5: Learning and Teaching (150)  |  Criterion 6: Extended Curricular Engagements (125)  |  Criterion 7: Governance and Administration (100)</w:t>
            </w:r>
          </w:p>
        </w:tc>
      </w:tr>
      <w:tr w:rsidR="00FA1249">
        <w:tc>
          <w:tcPr>
            <w:tcW w:w="30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b/>
                <w:bCs/>
                <w:color w:val="BA4A00"/>
                <w:sz w:val="18"/>
                <w:szCs w:val="18"/>
              </w:rPr>
              <w:t>OUTCOME (300 marks)</w:t>
            </w:r>
          </w:p>
        </w:tc>
        <w:tc>
          <w:tcPr>
            <w:tcW w:w="6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7"/>
                <w:szCs w:val="17"/>
              </w:rPr>
              <w:t>Criterion 8: Student Outcomes (125)  |  Criterion 9: Research &amp; Innovation Outcomes (100)  |  Criterion 10: Sustainability Outcomes &amp; Green Initiatives (75)</w:t>
            </w:r>
          </w:p>
        </w:tc>
      </w:tr>
    </w:tbl>
    <w:p w:rsidR="00FA1249" w:rsidRDefault="00FA1249">
      <w:pPr>
        <w:spacing w:before="60" w:after="60"/>
      </w:pPr>
    </w:p>
    <w:p w:rsidR="00FA1249" w:rsidRDefault="008D579C">
      <w:pPr>
        <w:pBdr>
          <w:left w:val="single" w:sz="10" w:space="6" w:color="BA4A00"/>
        </w:pBdr>
        <w:shd w:val="clear" w:color="auto" w:fill="FDF0E0"/>
        <w:spacing w:before="120" w:after="120"/>
        <w:ind w:left="240"/>
      </w:pPr>
      <w:r>
        <w:rPr>
          <w:rFonts w:cs="Arial"/>
          <w:b/>
          <w:bCs/>
          <w:color w:val="BA4A00"/>
          <w:sz w:val="19"/>
          <w:szCs w:val="19"/>
        </w:rPr>
        <w:t xml:space="preserve">NOTE: </w:t>
      </w:r>
      <w:r>
        <w:rPr>
          <w:rFonts w:cs="Arial"/>
          <w:color w:val="5D6D7E"/>
          <w:sz w:val="19"/>
          <w:szCs w:val="19"/>
        </w:rPr>
        <w:t>The NAAC 2024 framework uses a 3-year assessment period (not 5 years as in RAF). All data, lists, documents and evidence must cover the LAST THREE YEARS unless specifically stated otherwise. Coordinators must carefully verify the assessment period before compiling any data.</w:t>
      </w:r>
    </w:p>
    <w:p w:rsidR="00FA1249" w:rsidRDefault="00FA1249">
      <w:pPr>
        <w:spacing w:before="60" w:after="60"/>
      </w:pPr>
    </w:p>
    <w:p w:rsidR="00FA1249" w:rsidRDefault="008D579C">
      <w:pPr>
        <w:spacing w:before="80" w:after="80"/>
      </w:pPr>
      <w:r>
        <w:rPr>
          <w:rFonts w:cs="Arial"/>
          <w:b/>
          <w:bCs/>
          <w:color w:val="0D1B2A"/>
          <w:sz w:val="19"/>
          <w:szCs w:val="19"/>
        </w:rPr>
        <w:t>How to Use This Manual:</w:t>
      </w:r>
    </w:p>
    <w:p w:rsidR="00FA1249" w:rsidRDefault="008D579C" w:rsidP="00CD591C">
      <w:pPr>
        <w:pStyle w:val="ListParagraph"/>
        <w:numPr>
          <w:ilvl w:val="0"/>
          <w:numId w:val="1"/>
        </w:numPr>
        <w:spacing w:before="60" w:after="60"/>
      </w:pPr>
      <w:r>
        <w:rPr>
          <w:sz w:val="19"/>
          <w:szCs w:val="19"/>
        </w:rPr>
        <w:t>This manual provides metric-by-metric evidence requirements for all 10 criteria</w:t>
      </w:r>
    </w:p>
    <w:p w:rsidR="00FA1249" w:rsidRDefault="008D579C" w:rsidP="00CD591C">
      <w:pPr>
        <w:pStyle w:val="ListParagraph"/>
        <w:numPr>
          <w:ilvl w:val="0"/>
          <w:numId w:val="1"/>
        </w:numPr>
        <w:spacing w:before="60" w:after="60"/>
      </w:pPr>
      <w:r>
        <w:rPr>
          <w:sz w:val="19"/>
          <w:szCs w:val="19"/>
        </w:rPr>
        <w:t>Each metric lists: description, marks, type (QnM/QlM), formula (where applicable), and the exact documents/evidence required</w:t>
      </w:r>
    </w:p>
    <w:p w:rsidR="00FA1249" w:rsidRDefault="008D579C" w:rsidP="00CD591C">
      <w:pPr>
        <w:pStyle w:val="ListParagraph"/>
        <w:numPr>
          <w:ilvl w:val="0"/>
          <w:numId w:val="1"/>
        </w:numPr>
        <w:spacing w:before="60" w:after="60"/>
      </w:pPr>
      <w:r>
        <w:rPr>
          <w:sz w:val="19"/>
          <w:szCs w:val="19"/>
        </w:rPr>
        <w:t>QnM = Quantitative Metric (data + specific documents)  |  QlM = Qualitative Metric (descriptive + weblink + evidence)</w:t>
      </w:r>
    </w:p>
    <w:p w:rsidR="00FA1249" w:rsidRDefault="008D579C" w:rsidP="00CD591C">
      <w:pPr>
        <w:pStyle w:val="ListParagraph"/>
        <w:numPr>
          <w:ilvl w:val="0"/>
          <w:numId w:val="1"/>
        </w:numPr>
        <w:spacing w:before="60" w:after="60"/>
      </w:pPr>
      <w:r>
        <w:rPr>
          <w:sz w:val="19"/>
          <w:szCs w:val="19"/>
        </w:rPr>
        <w:t>Criterion Coordinator names are from the MITS NAAC Preparedness presentation (April 2026)</w:t>
      </w:r>
    </w:p>
    <w:p w:rsidR="00FA1249" w:rsidRDefault="008D579C">
      <w:r>
        <w:br w:type="page"/>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0"/>
        <w:gridCol w:w="4800"/>
        <w:gridCol w:w="1500"/>
        <w:gridCol w:w="1500"/>
      </w:tblGrid>
      <w:tr w:rsidR="00FA1249">
        <w:tc>
          <w:tcPr>
            <w:tcW w:w="1200" w:type="dxa"/>
            <w:tcBorders>
              <w:top w:val="single" w:sz="5" w:space="0" w:color="1A5276"/>
              <w:left w:val="single" w:sz="5" w:space="0" w:color="1A5276"/>
              <w:bottom w:val="single" w:sz="5" w:space="0" w:color="1A5276"/>
              <w:right w:val="single" w:sz="5" w:space="0" w:color="1A5276"/>
            </w:tcBorders>
            <w:shd w:val="clear" w:color="auto" w:fill="1A5276"/>
            <w:tcMar>
              <w:top w:w="80" w:type="dxa"/>
              <w:left w:w="120" w:type="dxa"/>
              <w:bottom w:w="80" w:type="dxa"/>
              <w:right w:w="120" w:type="dxa"/>
            </w:tcMar>
            <w:vAlign w:val="center"/>
          </w:tcPr>
          <w:p w:rsidR="00FA1249" w:rsidRDefault="008D579C">
            <w:pPr>
              <w:jc w:val="center"/>
            </w:pPr>
            <w:r>
              <w:rPr>
                <w:rFonts w:cs="Arial"/>
                <w:b/>
                <w:bCs/>
                <w:color w:val="FFFFFF"/>
              </w:rPr>
              <w:lastRenderedPageBreak/>
              <w:t>Criterion 1</w:t>
            </w:r>
          </w:p>
        </w:tc>
        <w:tc>
          <w:tcPr>
            <w:tcW w:w="4800" w:type="dxa"/>
            <w:tcBorders>
              <w:top w:val="single" w:sz="5" w:space="0" w:color="1A5276"/>
              <w:left w:val="single" w:sz="5" w:space="0" w:color="1A5276"/>
              <w:bottom w:val="single" w:sz="5" w:space="0" w:color="1A5276"/>
              <w:right w:val="single" w:sz="5" w:space="0" w:color="1A5276"/>
            </w:tcBorders>
            <w:shd w:val="clear" w:color="auto" w:fill="1A5276"/>
            <w:tcMar>
              <w:top w:w="80" w:type="dxa"/>
              <w:left w:w="120" w:type="dxa"/>
              <w:bottom w:w="80" w:type="dxa"/>
              <w:right w:w="120" w:type="dxa"/>
            </w:tcMar>
            <w:vAlign w:val="center"/>
          </w:tcPr>
          <w:p w:rsidR="00FA1249" w:rsidRDefault="008D579C">
            <w:pPr>
              <w:jc w:val="center"/>
            </w:pPr>
            <w:r>
              <w:rPr>
                <w:rFonts w:cs="Arial"/>
                <w:b/>
                <w:bCs/>
                <w:color w:val="FFFFFF"/>
              </w:rPr>
              <w:t>Curricular Design</w:t>
            </w:r>
          </w:p>
        </w:tc>
        <w:tc>
          <w:tcPr>
            <w:tcW w:w="1500" w:type="dxa"/>
            <w:tcBorders>
              <w:top w:val="single" w:sz="5" w:space="0" w:color="1A5276"/>
              <w:left w:val="single" w:sz="5" w:space="0" w:color="1A5276"/>
              <w:bottom w:val="single" w:sz="5" w:space="0" w:color="1A5276"/>
              <w:right w:val="single" w:sz="5" w:space="0" w:color="1A5276"/>
            </w:tcBorders>
            <w:shd w:val="clear" w:color="auto" w:fill="1A5276"/>
            <w:tcMar>
              <w:top w:w="80" w:type="dxa"/>
              <w:left w:w="120" w:type="dxa"/>
              <w:bottom w:w="80" w:type="dxa"/>
              <w:right w:w="120" w:type="dxa"/>
            </w:tcMar>
            <w:vAlign w:val="center"/>
          </w:tcPr>
          <w:p w:rsidR="00FA1249" w:rsidRDefault="008D579C">
            <w:pPr>
              <w:jc w:val="center"/>
            </w:pPr>
            <w:r>
              <w:rPr>
                <w:rFonts w:cs="Arial"/>
                <w:b/>
                <w:bCs/>
                <w:color w:val="FFFFFF"/>
              </w:rPr>
              <w:t>Marks: 75 (Auto)</w:t>
            </w:r>
          </w:p>
        </w:tc>
        <w:tc>
          <w:tcPr>
            <w:tcW w:w="1500" w:type="dxa"/>
            <w:tcBorders>
              <w:top w:val="single" w:sz="5" w:space="0" w:color="1A5276"/>
              <w:left w:val="single" w:sz="5" w:space="0" w:color="1A5276"/>
              <w:bottom w:val="single" w:sz="5" w:space="0" w:color="1A5276"/>
              <w:right w:val="single" w:sz="5" w:space="0" w:color="1A5276"/>
            </w:tcBorders>
            <w:shd w:val="clear" w:color="auto" w:fill="1A5276"/>
            <w:tcMar>
              <w:top w:w="80" w:type="dxa"/>
              <w:left w:w="120" w:type="dxa"/>
              <w:bottom w:w="80" w:type="dxa"/>
              <w:right w:w="120" w:type="dxa"/>
            </w:tcMar>
            <w:vAlign w:val="center"/>
          </w:tcPr>
          <w:p w:rsidR="00FA1249" w:rsidRDefault="008D579C">
            <w:pPr>
              <w:jc w:val="center"/>
            </w:pPr>
            <w:r>
              <w:rPr>
                <w:rFonts w:cs="Arial"/>
                <w:b/>
                <w:bCs/>
                <w:color w:val="FFFFFF"/>
              </w:rPr>
              <w:t>Coordinator</w:t>
            </w:r>
          </w:p>
        </w:tc>
      </w:tr>
      <w:tr w:rsidR="00FA1249">
        <w:tc>
          <w:tcPr>
            <w:tcW w:w="12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rPr>
              <w:t>1</w:t>
            </w:r>
          </w:p>
        </w:tc>
        <w:tc>
          <w:tcPr>
            <w:tcW w:w="4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8"/>
                <w:szCs w:val="18"/>
              </w:rPr>
              <w:t>Curricular Design</w:t>
            </w:r>
          </w:p>
        </w:tc>
        <w:tc>
          <w:tcPr>
            <w:tcW w:w="15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sz w:val="18"/>
                <w:szCs w:val="18"/>
              </w:rPr>
              <w:t>Autonomous: 75 (Auto)</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7"/>
                <w:szCs w:val="17"/>
              </w:rPr>
              <w:t>Dr. R. Manikandan, Assoc. Professor, CST Dept.</w:t>
            </w:r>
          </w:p>
        </w:tc>
      </w:tr>
    </w:tbl>
    <w:p w:rsidR="00FA1249" w:rsidRDefault="00FA1249">
      <w:pPr>
        <w:spacing w:before="60" w:after="60"/>
      </w:pPr>
    </w:p>
    <w:p w:rsidR="00FA1249" w:rsidRDefault="008D579C">
      <w:pPr>
        <w:spacing w:before="180" w:after="100"/>
      </w:pPr>
      <w:r>
        <w:rPr>
          <w:rFonts w:cs="Arial"/>
          <w:b/>
          <w:bCs/>
          <w:color w:val="1A5276"/>
          <w:sz w:val="22"/>
          <w:szCs w:val="22"/>
        </w:rPr>
        <w:t>Metric 1.1 – Outcome-Based Curriculum   [15 marks]</w:t>
      </w:r>
    </w:p>
    <w:p w:rsidR="00FA1249" w:rsidRDefault="008D579C">
      <w:pPr>
        <w:spacing w:before="80" w:after="80"/>
      </w:pPr>
      <w:r>
        <w:rPr>
          <w:rFonts w:cs="Arial"/>
          <w:sz w:val="19"/>
          <w:szCs w:val="19"/>
        </w:rPr>
        <w:t>Is the curriculum framework in alignment with Outcome-Based Education (OBE) by defining POs, COs and PEOs/PSOs?  (Yes/No)</w:t>
      </w:r>
    </w:p>
    <w:p w:rsidR="00FA1249" w:rsidRDefault="00FA1249">
      <w:pPr>
        <w:spacing w:before="60" w:after="60"/>
      </w:pP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2"/>
        </w:numPr>
        <w:spacing w:before="50" w:after="50"/>
      </w:pPr>
      <w:r>
        <w:rPr>
          <w:sz w:val="18"/>
          <w:szCs w:val="18"/>
        </w:rPr>
        <w:t>Approved Minutes of BoS / Academic Council / Senate Council / Circulars</w:t>
      </w:r>
    </w:p>
    <w:p w:rsidR="00FA1249" w:rsidRDefault="008D579C" w:rsidP="00CD591C">
      <w:pPr>
        <w:pStyle w:val="ListParagraph"/>
        <w:numPr>
          <w:ilvl w:val="0"/>
          <w:numId w:val="2"/>
        </w:numPr>
        <w:spacing w:before="50" w:after="50"/>
      </w:pPr>
      <w:r>
        <w:rPr>
          <w:sz w:val="18"/>
          <w:szCs w:val="18"/>
        </w:rPr>
        <w:t>PEOs, PSOs, POs, COs Assessment and Attainment Manual — programme-wise, department-wise — hosted on website</w:t>
      </w:r>
    </w:p>
    <w:p w:rsidR="00FA1249" w:rsidRDefault="00FA1249">
      <w:pPr>
        <w:spacing w:before="60" w:after="60"/>
      </w:pPr>
    </w:p>
    <w:p w:rsidR="00FA1249" w:rsidRDefault="008D579C">
      <w:pPr>
        <w:spacing w:before="180" w:after="100"/>
      </w:pPr>
      <w:r>
        <w:rPr>
          <w:rFonts w:cs="Arial"/>
          <w:b/>
          <w:bCs/>
          <w:color w:val="1A5276"/>
          <w:sz w:val="22"/>
          <w:szCs w:val="22"/>
        </w:rPr>
        <w:t>Metric 1.2 – Stakeholder Participation   [10 marks]</w:t>
      </w:r>
    </w:p>
    <w:p w:rsidR="00FA1249" w:rsidRDefault="008D579C">
      <w:pPr>
        <w:spacing w:before="80" w:after="80"/>
      </w:pPr>
      <w:r>
        <w:rPr>
          <w:rFonts w:cs="Arial"/>
          <w:sz w:val="19"/>
          <w:szCs w:val="19"/>
        </w:rPr>
        <w:t>Inputs on curriculum design received from the following stakeholders analysed and incorporated in the curriculum during the last three years: Students | Teachers | Employers/Industry | Alumni</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3"/>
        </w:numPr>
        <w:spacing w:before="50" w:after="50"/>
      </w:pPr>
      <w:r>
        <w:rPr>
          <w:sz w:val="18"/>
          <w:szCs w:val="18"/>
        </w:rPr>
        <w:t>Approved Minutes of BoS / Academic Council / Senate Council / Circulars showing inputs from each stakeholder group</w:t>
      </w:r>
    </w:p>
    <w:p w:rsidR="00FA1249" w:rsidRDefault="00FA1249">
      <w:pPr>
        <w:spacing w:before="60" w:after="60"/>
      </w:pPr>
    </w:p>
    <w:p w:rsidR="00FA1249" w:rsidRDefault="008D579C">
      <w:pPr>
        <w:spacing w:before="180" w:after="100"/>
      </w:pPr>
      <w:r>
        <w:rPr>
          <w:rFonts w:cs="Arial"/>
          <w:b/>
          <w:bCs/>
          <w:color w:val="1A5276"/>
          <w:sz w:val="22"/>
          <w:szCs w:val="22"/>
        </w:rPr>
        <w:t>Metric 1.3 – Curriculum Flexibility   [10 marks]</w:t>
      </w:r>
    </w:p>
    <w:p w:rsidR="00FA1249" w:rsidRDefault="008D579C">
      <w:pPr>
        <w:spacing w:before="80" w:after="80"/>
      </w:pPr>
      <w:r>
        <w:rPr>
          <w:rFonts w:cs="Arial"/>
          <w:sz w:val="19"/>
          <w:szCs w:val="19"/>
        </w:rPr>
        <w:t>Curriculum flexibility reflected through: CBCS | Multiple Entry and Exit (MEME) | Academic Bank of Credits (ABC) | Credit Transfer | Dual/Integrated Degree | Major/Minor Options | Bharatiya Bhashas | Open Electives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4"/>
        </w:numPr>
        <w:spacing w:before="50" w:after="50"/>
      </w:pPr>
      <w:r>
        <w:rPr>
          <w:sz w:val="18"/>
          <w:szCs w:val="18"/>
        </w:rPr>
        <w:t>Approved Minutes of BoS / Academic Council / Senate Council / Circulars confirming each selected option</w:t>
      </w:r>
    </w:p>
    <w:p w:rsidR="00FA1249" w:rsidRDefault="00FA1249">
      <w:pPr>
        <w:spacing w:before="60" w:after="60"/>
      </w:pPr>
    </w:p>
    <w:p w:rsidR="00FA1249" w:rsidRDefault="008D579C">
      <w:pPr>
        <w:spacing w:before="180" w:after="100"/>
      </w:pPr>
      <w:r>
        <w:rPr>
          <w:rFonts w:cs="Arial"/>
          <w:b/>
          <w:bCs/>
          <w:color w:val="1A5276"/>
          <w:sz w:val="22"/>
          <w:szCs w:val="22"/>
        </w:rPr>
        <w:t>Metric 1.4 – Practical and Industry Focus   [10 marks]</w:t>
      </w:r>
    </w:p>
    <w:p w:rsidR="00FA1249" w:rsidRDefault="008D579C">
      <w:pPr>
        <w:spacing w:before="80" w:after="80"/>
      </w:pPr>
      <w:r>
        <w:rPr>
          <w:rFonts w:cs="Arial"/>
          <w:sz w:val="19"/>
          <w:szCs w:val="19"/>
        </w:rPr>
        <w:t>(a) % of courses with skill-based training / embedded apprenticeship / field work  =  Number of such courses ÷ Total courses (without repeat count)</w:t>
      </w:r>
    </w:p>
    <w:p w:rsidR="00FA1249" w:rsidRDefault="008D579C">
      <w:pPr>
        <w:spacing w:before="80" w:after="80"/>
      </w:pPr>
      <w:r>
        <w:rPr>
          <w:rFonts w:cs="Arial"/>
          <w:sz w:val="19"/>
          <w:szCs w:val="19"/>
        </w:rPr>
        <w:t>(b) % of programmes with projects / internship / embedded apprenticeship credited in curriculum  =  Number of programmes ÷ Total programmes</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(a) No. of courses with practical/industry element ÷ Total courses × 100     (b) No. of programmes with internship/project ÷ Total programmes × 100</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5"/>
        </w:numPr>
        <w:spacing w:before="50" w:after="50"/>
      </w:pPr>
      <w:r>
        <w:rPr>
          <w:sz w:val="18"/>
          <w:szCs w:val="18"/>
        </w:rPr>
        <w:t>Programme and course contents having element of field projects / research projects / internships as approved by BOS / Senate / Academic Council</w:t>
      </w:r>
    </w:p>
    <w:p w:rsidR="00FA1249" w:rsidRDefault="00FA1249">
      <w:pPr>
        <w:spacing w:before="60" w:after="60"/>
      </w:pPr>
    </w:p>
    <w:p w:rsidR="00FA1249" w:rsidRDefault="008D579C">
      <w:pPr>
        <w:spacing w:before="180" w:after="100"/>
      </w:pPr>
      <w:r>
        <w:rPr>
          <w:rFonts w:cs="Arial"/>
          <w:b/>
          <w:bCs/>
          <w:color w:val="1A5276"/>
          <w:sz w:val="22"/>
          <w:szCs w:val="22"/>
        </w:rPr>
        <w:t>Metric 1.5 – Skill Orientation   [10 marks]</w:t>
      </w:r>
    </w:p>
    <w:p w:rsidR="00FA1249" w:rsidRDefault="008D579C">
      <w:pPr>
        <w:spacing w:before="80" w:after="80"/>
      </w:pPr>
      <w:r>
        <w:rPr>
          <w:rFonts w:cs="Arial"/>
          <w:sz w:val="19"/>
          <w:szCs w:val="19"/>
        </w:rPr>
        <w:t>Skill-oriented courses as per NCrF: aligned with NSQF only | NHEQF only | NSQF &amp; NHEQF</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6"/>
        </w:numPr>
        <w:spacing w:before="50" w:after="50"/>
      </w:pPr>
      <w:r>
        <w:rPr>
          <w:sz w:val="18"/>
          <w:szCs w:val="18"/>
        </w:rPr>
        <w:t>Mapping of skill-oriented courses with NSQF and NCrF approved by BOS / Senate / Academic Council</w:t>
      </w:r>
    </w:p>
    <w:p w:rsidR="00FA1249" w:rsidRDefault="00FA1249">
      <w:pPr>
        <w:spacing w:before="60" w:after="60"/>
      </w:pPr>
    </w:p>
    <w:p w:rsidR="00FA1249" w:rsidRDefault="008D579C">
      <w:pPr>
        <w:spacing w:before="180" w:after="100"/>
      </w:pPr>
      <w:r>
        <w:rPr>
          <w:rFonts w:cs="Arial"/>
          <w:b/>
          <w:bCs/>
          <w:color w:val="1A5276"/>
          <w:sz w:val="22"/>
          <w:szCs w:val="22"/>
        </w:rPr>
        <w:lastRenderedPageBreak/>
        <w:t>Metric 1.6 – Indian Knowledge System   [5 marks]</w:t>
      </w:r>
    </w:p>
    <w:p w:rsidR="00FA1249" w:rsidRDefault="008D579C">
      <w:pPr>
        <w:spacing w:before="80" w:after="80"/>
      </w:pPr>
      <w:r>
        <w:rPr>
          <w:rFonts w:cs="Arial"/>
          <w:sz w:val="19"/>
          <w:szCs w:val="19"/>
        </w:rPr>
        <w:t>IKS promotion through: Workshops/seminars on IKS | Certificate courses | Components in core curriculum | Student/Faculty projects in IKS | Centre for IKS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7"/>
        </w:numPr>
        <w:spacing w:before="50" w:after="50"/>
      </w:pPr>
      <w:r>
        <w:rPr>
          <w:sz w:val="18"/>
          <w:szCs w:val="18"/>
        </w:rPr>
        <w:t>BOS / Senate / Academic Council minutes</w:t>
      </w:r>
    </w:p>
    <w:p w:rsidR="00FA1249" w:rsidRDefault="008D579C" w:rsidP="00CD591C">
      <w:pPr>
        <w:pStyle w:val="ListParagraph"/>
        <w:numPr>
          <w:ilvl w:val="0"/>
          <w:numId w:val="7"/>
        </w:numPr>
        <w:spacing w:before="50" w:after="50"/>
      </w:pPr>
      <w:r>
        <w:rPr>
          <w:sz w:val="18"/>
          <w:szCs w:val="18"/>
        </w:rPr>
        <w:t>Brochure and programme schedule for IKS workshops/courses</w:t>
      </w:r>
    </w:p>
    <w:p w:rsidR="00FA1249" w:rsidRDefault="008D579C" w:rsidP="00CD591C">
      <w:pPr>
        <w:pStyle w:val="ListParagraph"/>
        <w:numPr>
          <w:ilvl w:val="0"/>
          <w:numId w:val="7"/>
        </w:numPr>
        <w:spacing w:before="50" w:after="50"/>
      </w:pPr>
      <w:r>
        <w:rPr>
          <w:sz w:val="18"/>
          <w:szCs w:val="18"/>
        </w:rPr>
        <w:t>Sample evaluated project reports on IKS</w:t>
      </w:r>
    </w:p>
    <w:p w:rsidR="00FA1249" w:rsidRDefault="008D579C" w:rsidP="00CD591C">
      <w:pPr>
        <w:pStyle w:val="ListParagraph"/>
        <w:numPr>
          <w:ilvl w:val="0"/>
          <w:numId w:val="7"/>
        </w:numPr>
        <w:spacing w:before="50" w:after="50"/>
      </w:pPr>
      <w:r>
        <w:rPr>
          <w:sz w:val="18"/>
          <w:szCs w:val="18"/>
        </w:rPr>
        <w:t>Copy of notification along with relevant details of establishment of Centre for IKS</w:t>
      </w:r>
    </w:p>
    <w:p w:rsidR="00FA1249" w:rsidRDefault="00FA1249">
      <w:pPr>
        <w:spacing w:before="60" w:after="60"/>
      </w:pPr>
    </w:p>
    <w:p w:rsidR="00FA1249" w:rsidRDefault="008D579C">
      <w:pPr>
        <w:spacing w:before="180" w:after="100"/>
      </w:pPr>
      <w:r>
        <w:rPr>
          <w:rFonts w:cs="Arial"/>
          <w:b/>
          <w:bCs/>
          <w:color w:val="1A5276"/>
          <w:sz w:val="22"/>
          <w:szCs w:val="22"/>
        </w:rPr>
        <w:t>Metric 1.7 – Online and Blended Learning   [5 marks]</w:t>
      </w:r>
    </w:p>
    <w:p w:rsidR="00FA1249" w:rsidRDefault="008D579C">
      <w:pPr>
        <w:spacing w:before="80" w:after="80"/>
      </w:pPr>
      <w:r>
        <w:rPr>
          <w:rFonts w:cs="Arial"/>
          <w:sz w:val="19"/>
          <w:szCs w:val="19"/>
        </w:rPr>
        <w:t>% of online courses through SWAYAM / SWAYAM Plus and other recognized platforms, credited in curriculum during the last three years  =  Number of courses ÷ Total courses (without repeat count)</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No. of online courses credited ÷ Total no. of courses × 100</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8"/>
        </w:numPr>
        <w:spacing w:before="50" w:after="50"/>
      </w:pPr>
      <w:r>
        <w:rPr>
          <w:sz w:val="18"/>
          <w:szCs w:val="18"/>
        </w:rPr>
        <w:t>BOS / Senate / Academic Council document highlighting the policy towards creditization of Online and Blended Learning</w:t>
      </w:r>
    </w:p>
    <w:p w:rsidR="00FA1249" w:rsidRDefault="008D579C" w:rsidP="00CD591C">
      <w:pPr>
        <w:pStyle w:val="ListParagraph"/>
        <w:numPr>
          <w:ilvl w:val="0"/>
          <w:numId w:val="8"/>
        </w:numPr>
        <w:spacing w:before="50" w:after="50"/>
      </w:pPr>
      <w:r>
        <w:rPr>
          <w:sz w:val="18"/>
          <w:szCs w:val="18"/>
        </w:rPr>
        <w:t>Approved list of courses identified for creditization of Online and Blended Learning</w:t>
      </w:r>
    </w:p>
    <w:p w:rsidR="00FA1249" w:rsidRDefault="00FA1249">
      <w:pPr>
        <w:spacing w:before="60" w:after="60"/>
      </w:pPr>
    </w:p>
    <w:p w:rsidR="00FA1249" w:rsidRDefault="008D579C">
      <w:pPr>
        <w:spacing w:before="180" w:after="100"/>
      </w:pPr>
      <w:r>
        <w:rPr>
          <w:rFonts w:cs="Arial"/>
          <w:b/>
          <w:bCs/>
          <w:color w:val="1A5276"/>
          <w:sz w:val="22"/>
          <w:szCs w:val="22"/>
        </w:rPr>
        <w:t>Metric 1.8 – Curriculum Revision   [10 marks]</w:t>
      </w:r>
    </w:p>
    <w:p w:rsidR="00FA1249" w:rsidRDefault="008D579C">
      <w:pPr>
        <w:spacing w:before="80" w:after="80"/>
      </w:pPr>
      <w:r>
        <w:rPr>
          <w:rFonts w:cs="Arial"/>
          <w:sz w:val="19"/>
          <w:szCs w:val="19"/>
        </w:rPr>
        <w:t>% of courses introduced or revised across all programmes during the last three years  =  No. of courses introduced/revised ÷ Total courses (without repeat count)</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No. of courses introduced or revised ÷ Total no. of courses × 100</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9"/>
        </w:numPr>
        <w:spacing w:before="50" w:after="50"/>
      </w:pPr>
      <w:r>
        <w:rPr>
          <w:sz w:val="18"/>
          <w:szCs w:val="18"/>
        </w:rPr>
        <w:t>Approved Minutes of the relevant BOS / Senate / Academic Council meetings</w:t>
      </w:r>
    </w:p>
    <w:p w:rsidR="00FA1249" w:rsidRDefault="008D579C" w:rsidP="00CD591C">
      <w:pPr>
        <w:pStyle w:val="ListParagraph"/>
        <w:numPr>
          <w:ilvl w:val="0"/>
          <w:numId w:val="9"/>
        </w:numPr>
        <w:spacing w:before="50" w:after="50"/>
      </w:pPr>
      <w:r>
        <w:rPr>
          <w:sz w:val="18"/>
          <w:szCs w:val="18"/>
        </w:rPr>
        <w:t>List of programmes where syllabus revision was carried out during last three years, certified by the Registrar</w:t>
      </w:r>
    </w:p>
    <w:p w:rsidR="00FA1249" w:rsidRDefault="00FA1249">
      <w:pPr>
        <w:spacing w:before="60" w:after="60"/>
      </w:pPr>
    </w:p>
    <w:p w:rsidR="00FA1249" w:rsidRDefault="008D579C">
      <w:pPr>
        <w:pStyle w:val="Heading2"/>
      </w:pPr>
      <w:r>
        <w:rPr>
          <w:color w:val="1A5276"/>
        </w:rPr>
        <w:t>Criterion 1 – Quick Reference Summary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3"/>
        <w:gridCol w:w="819"/>
        <w:gridCol w:w="798"/>
        <w:gridCol w:w="6290"/>
      </w:tblGrid>
      <w:tr w:rsidR="00FA1249">
        <w:tc>
          <w:tcPr>
            <w:tcW w:w="1100" w:type="dxa"/>
            <w:tcBorders>
              <w:top w:val="single" w:sz="5" w:space="0" w:color="1A5276"/>
              <w:left w:val="single" w:sz="5" w:space="0" w:color="1A5276"/>
              <w:bottom w:val="single" w:sz="5" w:space="0" w:color="1A5276"/>
              <w:right w:val="single" w:sz="5" w:space="0" w:color="1A5276"/>
            </w:tcBorders>
            <w:shd w:val="clear" w:color="auto" w:fill="1A5276"/>
            <w:tcMar>
              <w:top w:w="80" w:type="dxa"/>
              <w:left w:w="120" w:type="dxa"/>
              <w:bottom w:w="80" w:type="dxa"/>
              <w:right w:w="120" w:type="dxa"/>
            </w:tcMar>
            <w:vAlign w:val="center"/>
          </w:tcPr>
          <w:p w:rsidR="00FA1249" w:rsidRDefault="008D579C">
            <w:pPr>
              <w:jc w:val="center"/>
            </w:pPr>
            <w:r>
              <w:rPr>
                <w:rFonts w:cs="Arial"/>
                <w:b/>
                <w:bCs/>
                <w:color w:val="FFFFFF"/>
              </w:rPr>
              <w:t>Metric</w:t>
            </w:r>
          </w:p>
        </w:tc>
        <w:tc>
          <w:tcPr>
            <w:tcW w:w="700" w:type="dxa"/>
            <w:tcBorders>
              <w:top w:val="single" w:sz="5" w:space="0" w:color="1A5276"/>
              <w:left w:val="single" w:sz="5" w:space="0" w:color="1A5276"/>
              <w:bottom w:val="single" w:sz="5" w:space="0" w:color="1A5276"/>
              <w:right w:val="single" w:sz="5" w:space="0" w:color="1A5276"/>
            </w:tcBorders>
            <w:shd w:val="clear" w:color="auto" w:fill="1A5276"/>
            <w:tcMar>
              <w:top w:w="80" w:type="dxa"/>
              <w:left w:w="120" w:type="dxa"/>
              <w:bottom w:w="80" w:type="dxa"/>
              <w:right w:w="120" w:type="dxa"/>
            </w:tcMar>
            <w:vAlign w:val="center"/>
          </w:tcPr>
          <w:p w:rsidR="00FA1249" w:rsidRDefault="008D579C">
            <w:pPr>
              <w:jc w:val="center"/>
            </w:pPr>
            <w:r>
              <w:rPr>
                <w:rFonts w:cs="Arial"/>
                <w:b/>
                <w:bCs/>
                <w:color w:val="FFFFFF"/>
              </w:rPr>
              <w:t>Marks</w:t>
            </w:r>
          </w:p>
        </w:tc>
        <w:tc>
          <w:tcPr>
            <w:tcW w:w="800" w:type="dxa"/>
            <w:tcBorders>
              <w:top w:val="single" w:sz="5" w:space="0" w:color="1A5276"/>
              <w:left w:val="single" w:sz="5" w:space="0" w:color="1A5276"/>
              <w:bottom w:val="single" w:sz="5" w:space="0" w:color="1A5276"/>
              <w:right w:val="single" w:sz="5" w:space="0" w:color="1A5276"/>
            </w:tcBorders>
            <w:shd w:val="clear" w:color="auto" w:fill="1A5276"/>
            <w:tcMar>
              <w:top w:w="80" w:type="dxa"/>
              <w:left w:w="120" w:type="dxa"/>
              <w:bottom w:w="80" w:type="dxa"/>
              <w:right w:w="120" w:type="dxa"/>
            </w:tcMar>
            <w:vAlign w:val="center"/>
          </w:tcPr>
          <w:p w:rsidR="00FA1249" w:rsidRDefault="008D579C">
            <w:pPr>
              <w:jc w:val="center"/>
            </w:pPr>
            <w:r>
              <w:rPr>
                <w:rFonts w:cs="Arial"/>
                <w:b/>
                <w:bCs/>
                <w:color w:val="FFFFFF"/>
              </w:rPr>
              <w:t>Type</w:t>
            </w:r>
          </w:p>
        </w:tc>
        <w:tc>
          <w:tcPr>
            <w:tcW w:w="6400" w:type="dxa"/>
            <w:tcBorders>
              <w:top w:val="single" w:sz="5" w:space="0" w:color="1A5276"/>
              <w:left w:val="single" w:sz="5" w:space="0" w:color="1A5276"/>
              <w:bottom w:val="single" w:sz="5" w:space="0" w:color="1A5276"/>
              <w:right w:val="single" w:sz="5" w:space="0" w:color="1A5276"/>
            </w:tcBorders>
            <w:shd w:val="clear" w:color="auto" w:fill="1A5276"/>
            <w:tcMar>
              <w:top w:w="80" w:type="dxa"/>
              <w:left w:w="120" w:type="dxa"/>
              <w:bottom w:w="80" w:type="dxa"/>
              <w:right w:w="120" w:type="dxa"/>
            </w:tcMar>
            <w:vAlign w:val="center"/>
          </w:tcPr>
          <w:p w:rsidR="00FA1249" w:rsidRDefault="008D579C">
            <w:pPr>
              <w:jc w:val="center"/>
            </w:pPr>
            <w:r>
              <w:rPr>
                <w:rFonts w:cs="Arial"/>
                <w:b/>
                <w:bCs/>
                <w:color w:val="FFFFFF"/>
              </w:rPr>
              <w:t>Key Evidence Documents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5276"/>
                <w:sz w:val="17"/>
                <w:szCs w:val="17"/>
              </w:rPr>
              <w:t>1.1</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Approved BoS/AC/Senate Minutes  |  PEO/PSO/PO/CO Assessment &amp; Attainment Manual on website</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5276"/>
                <w:sz w:val="17"/>
                <w:szCs w:val="17"/>
              </w:rPr>
              <w:t>1.2</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BoS/AC Minutes showing stakeholder inputs incorporated</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5276"/>
                <w:sz w:val="17"/>
                <w:szCs w:val="17"/>
              </w:rPr>
              <w:t>1.3</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BoS/AC Minutes confirming CBCS/MEME/ABC/Credit Transfer etc.</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5276"/>
                <w:sz w:val="17"/>
                <w:szCs w:val="17"/>
              </w:rPr>
              <w:t>1.4</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Course contents with practical/industry element approved by BOS  |  Formula for % courses and % programmes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5276"/>
                <w:sz w:val="17"/>
                <w:szCs w:val="17"/>
              </w:rPr>
              <w:t>1.5</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Mapping of skill-oriented courses with NSQF/NCrF — approved by BOS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5276"/>
                <w:sz w:val="17"/>
                <w:szCs w:val="17"/>
              </w:rPr>
              <w:t>1.6</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BoS/AC minutes  |  IKS workshop brochures  |  Sample project reports  |  IKS Centre notification</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5276"/>
                <w:sz w:val="17"/>
                <w:szCs w:val="17"/>
              </w:rPr>
              <w:t>1.7</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5</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Policy for creditization of online courses  |  Approved list of credited SWAYAM/SWAYAM Plus courses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5276"/>
                <w:sz w:val="17"/>
                <w:szCs w:val="17"/>
              </w:rPr>
              <w:t>1.8</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BoS/AC Minutes  |  Registrar-certified syllabus revision list</w:t>
            </w:r>
          </w:p>
        </w:tc>
      </w:tr>
    </w:tbl>
    <w:p w:rsidR="00FA1249" w:rsidRDefault="008D579C">
      <w:r>
        <w:br w:type="page"/>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0"/>
        <w:gridCol w:w="4800"/>
        <w:gridCol w:w="1500"/>
        <w:gridCol w:w="1500"/>
      </w:tblGrid>
      <w:tr w:rsidR="00FA1249">
        <w:tc>
          <w:tcPr>
            <w:tcW w:w="12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FA1249" w:rsidRDefault="008D579C">
            <w:pPr>
              <w:jc w:val="center"/>
            </w:pPr>
            <w:r>
              <w:rPr>
                <w:rFonts w:cs="Arial"/>
                <w:b/>
                <w:bCs/>
                <w:color w:val="FFFFFF"/>
              </w:rPr>
              <w:lastRenderedPageBreak/>
              <w:t>Criterion 2</w:t>
            </w:r>
          </w:p>
        </w:tc>
        <w:tc>
          <w:tcPr>
            <w:tcW w:w="48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FA1249" w:rsidRDefault="008D579C">
            <w:pPr>
              <w:jc w:val="center"/>
            </w:pPr>
            <w:r>
              <w:rPr>
                <w:rFonts w:cs="Arial"/>
                <w:b/>
                <w:bCs/>
                <w:color w:val="FFFFFF"/>
              </w:rPr>
              <w:t>Faculty Resources</w:t>
            </w:r>
          </w:p>
        </w:tc>
        <w:tc>
          <w:tcPr>
            <w:tcW w:w="15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FA1249" w:rsidRDefault="008D579C">
            <w:pPr>
              <w:jc w:val="center"/>
            </w:pPr>
            <w:r>
              <w:rPr>
                <w:rFonts w:cs="Arial"/>
                <w:b/>
                <w:bCs/>
                <w:color w:val="FFFFFF"/>
              </w:rPr>
              <w:t>Marks: 50 (Auto)</w:t>
            </w:r>
          </w:p>
        </w:tc>
        <w:tc>
          <w:tcPr>
            <w:tcW w:w="15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FA1249" w:rsidRDefault="008D579C">
            <w:pPr>
              <w:jc w:val="center"/>
            </w:pPr>
            <w:r>
              <w:rPr>
                <w:rFonts w:cs="Arial"/>
                <w:b/>
                <w:bCs/>
                <w:color w:val="FFFFFF"/>
              </w:rPr>
              <w:t>Coordinator</w:t>
            </w:r>
          </w:p>
        </w:tc>
      </w:tr>
      <w:tr w:rsidR="00FA1249">
        <w:tc>
          <w:tcPr>
            <w:tcW w:w="12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rPr>
              <w:t>2</w:t>
            </w:r>
          </w:p>
        </w:tc>
        <w:tc>
          <w:tcPr>
            <w:tcW w:w="4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8"/>
                <w:szCs w:val="18"/>
              </w:rPr>
              <w:t>Faculty Resources</w:t>
            </w:r>
          </w:p>
        </w:tc>
        <w:tc>
          <w:tcPr>
            <w:tcW w:w="15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sz w:val="18"/>
                <w:szCs w:val="18"/>
              </w:rPr>
              <w:t>Autonomous: 50 (Auto)</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7"/>
                <w:szCs w:val="17"/>
              </w:rPr>
              <w:t>Dr. K. Imran, Asst. Professor, Chemistry Dept.</w:t>
            </w:r>
          </w:p>
        </w:tc>
      </w:tr>
    </w:tbl>
    <w:p w:rsidR="00FA1249" w:rsidRDefault="00FA1249">
      <w:pPr>
        <w:spacing w:before="60" w:after="60"/>
      </w:pPr>
    </w:p>
    <w:p w:rsidR="00FA1249" w:rsidRDefault="008D579C">
      <w:pPr>
        <w:spacing w:before="180" w:after="100"/>
      </w:pPr>
      <w:r>
        <w:rPr>
          <w:rFonts w:cs="Arial"/>
          <w:b/>
          <w:bCs/>
          <w:color w:val="145A32"/>
          <w:sz w:val="22"/>
          <w:szCs w:val="22"/>
        </w:rPr>
        <w:t>Metric 2.1 – Faculty Student Ratio   [10 marks]</w:t>
      </w:r>
    </w:p>
    <w:p w:rsidR="00FA1249" w:rsidRDefault="008D579C">
      <w:pPr>
        <w:spacing w:before="80" w:after="80"/>
      </w:pPr>
      <w:r>
        <w:rPr>
          <w:rFonts w:cs="Arial"/>
          <w:sz w:val="19"/>
          <w:szCs w:val="19"/>
        </w:rPr>
        <w:t>Number of students per faculty during the last three years</w:t>
      </w:r>
    </w:p>
    <w:p w:rsidR="00FA1249" w:rsidRDefault="008D579C">
      <w:pPr>
        <w:spacing w:before="80" w:after="80"/>
      </w:pPr>
      <w:r>
        <w:rPr>
          <w:rFonts w:cs="Arial"/>
          <w:sz w:val="19"/>
          <w:szCs w:val="19"/>
        </w:rPr>
        <w:t>(a) Total number of full-time teachers year-wise during the last three years</w:t>
      </w:r>
    </w:p>
    <w:p w:rsidR="00FA1249" w:rsidRDefault="008D579C">
      <w:pPr>
        <w:spacing w:before="80" w:after="80"/>
      </w:pPr>
      <w:r>
        <w:rPr>
          <w:rFonts w:cs="Arial"/>
          <w:sz w:val="19"/>
          <w:szCs w:val="19"/>
        </w:rPr>
        <w:t>(b) Total number of students year-wise during the last three years</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Total no. of students ÷ Total no. of full-time teachers  (year-wise for last 3 years)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10"/>
        </w:numPr>
        <w:spacing w:before="50" w:after="50"/>
      </w:pPr>
      <w:r>
        <w:rPr>
          <w:sz w:val="18"/>
          <w:szCs w:val="18"/>
        </w:rPr>
        <w:t>Approved faculty name list — certified by the Principal / Registrar, year-wise for last three years</w:t>
      </w:r>
    </w:p>
    <w:p w:rsidR="00FA1249" w:rsidRDefault="00FA1249">
      <w:pPr>
        <w:spacing w:before="60" w:after="60"/>
      </w:pPr>
    </w:p>
    <w:p w:rsidR="00FA1249" w:rsidRDefault="008D579C">
      <w:pPr>
        <w:spacing w:before="180" w:after="100"/>
      </w:pPr>
      <w:r>
        <w:rPr>
          <w:rFonts w:cs="Arial"/>
          <w:b/>
          <w:bCs/>
          <w:color w:val="145A32"/>
          <w:sz w:val="22"/>
          <w:szCs w:val="22"/>
        </w:rPr>
        <w:t>Metric 2.2 – Faculty Quality   [25 marks Autonomous]</w:t>
      </w:r>
    </w:p>
    <w:p w:rsidR="00FA1249" w:rsidRDefault="00FA1249">
      <w:pPr>
        <w:spacing w:before="60" w:after="60"/>
      </w:pPr>
    </w:p>
    <w:p w:rsidR="00FA1249" w:rsidRDefault="008D579C">
      <w:pPr>
        <w:spacing w:before="140" w:after="80"/>
      </w:pPr>
      <w:r>
        <w:rPr>
          <w:rFonts w:cs="Arial"/>
          <w:b/>
          <w:bCs/>
          <w:color w:val="145A32"/>
        </w:rPr>
        <w:t>2.2.1 Cadre-wise Faculty Strength</w:t>
      </w:r>
    </w:p>
    <w:p w:rsidR="00FA1249" w:rsidRDefault="008D579C">
      <w:pPr>
        <w:spacing w:before="80" w:after="80"/>
      </w:pPr>
      <w:r>
        <w:rPr>
          <w:rFonts w:cs="Arial"/>
          <w:sz w:val="19"/>
          <w:szCs w:val="19"/>
        </w:rPr>
        <w:t>Ratio of teaching posts in cadre of Assistant Professor, Associate Professor, Professor, Professor of Practice against sanctioned posts</w:t>
      </w:r>
    </w:p>
    <w:p w:rsidR="00FA1249" w:rsidRDefault="008D579C">
      <w:pPr>
        <w:spacing w:before="80" w:after="80"/>
      </w:pPr>
      <w:r>
        <w:rPr>
          <w:rFonts w:cs="Arial"/>
          <w:sz w:val="19"/>
          <w:szCs w:val="19"/>
        </w:rPr>
        <w:t>(a) Number of Asst. Professors, Assoc. Professors, Professors, Professors of Practice in position</w:t>
      </w:r>
    </w:p>
    <w:p w:rsidR="00FA1249" w:rsidRDefault="008D579C">
      <w:pPr>
        <w:spacing w:before="80" w:after="80"/>
      </w:pPr>
      <w:r>
        <w:rPr>
          <w:rFonts w:cs="Arial"/>
          <w:sz w:val="19"/>
          <w:szCs w:val="19"/>
        </w:rPr>
        <w:t>(b) Number of Ad-hoc, contract, visiting faculty (serving for at least two semesters continuously)</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11"/>
        </w:numPr>
        <w:spacing w:before="50" w:after="50"/>
      </w:pPr>
      <w:r>
        <w:rPr>
          <w:sz w:val="18"/>
          <w:szCs w:val="18"/>
        </w:rPr>
        <w:t>Approved document by Senate / Academic Council / Board showing sanctioned and filled strength of faculty cadre-wise</w:t>
      </w:r>
    </w:p>
    <w:p w:rsidR="00FA1249" w:rsidRDefault="00FA1249">
      <w:pPr>
        <w:spacing w:before="60" w:after="60"/>
      </w:pPr>
    </w:p>
    <w:p w:rsidR="00FA1249" w:rsidRDefault="008D579C">
      <w:pPr>
        <w:spacing w:before="140" w:after="80"/>
      </w:pPr>
      <w:r>
        <w:rPr>
          <w:rFonts w:cs="Arial"/>
          <w:b/>
          <w:bCs/>
          <w:color w:val="145A32"/>
        </w:rPr>
        <w:t>2.2.2 Percentage of Teachers with Doctoral Degree and Similar Qualifications</w:t>
      </w:r>
    </w:p>
    <w:p w:rsidR="00FA1249" w:rsidRDefault="008D579C">
      <w:pPr>
        <w:spacing w:before="80" w:after="80"/>
      </w:pPr>
      <w:r>
        <w:rPr>
          <w:rFonts w:cs="Arial"/>
          <w:sz w:val="19"/>
          <w:szCs w:val="19"/>
        </w:rPr>
        <w:t>% of full-time teachers with Ph.D./D.M./M.Ch./D.N.B-Super Speciality/L.L.D/D.Sc/D.Litt. during last three years</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No. of full-time teachers with Ph.D. or equivalent ÷ Total no. of full-time teachers × 100</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12"/>
        </w:numPr>
        <w:spacing w:before="50" w:after="50"/>
      </w:pPr>
      <w:r>
        <w:rPr>
          <w:sz w:val="18"/>
          <w:szCs w:val="18"/>
        </w:rPr>
        <w:t>Certified list of faculty having Ph.D. or equivalent — with degree-awarding university, subject, year of award per academic year, and years of experience in the institution</w:t>
      </w:r>
    </w:p>
    <w:p w:rsidR="00FA1249" w:rsidRDefault="008D579C" w:rsidP="00CD591C">
      <w:pPr>
        <w:pStyle w:val="ListParagraph"/>
        <w:numPr>
          <w:ilvl w:val="0"/>
          <w:numId w:val="12"/>
        </w:numPr>
        <w:spacing w:before="50" w:after="50"/>
      </w:pPr>
      <w:r>
        <w:rPr>
          <w:sz w:val="18"/>
          <w:szCs w:val="18"/>
        </w:rPr>
        <w:t>Copies of Ph.D. or equivalent Degrees awarded by UGC-recognised universities</w:t>
      </w:r>
    </w:p>
    <w:p w:rsidR="00FA1249" w:rsidRDefault="00FA1249">
      <w:pPr>
        <w:spacing w:before="60" w:after="60"/>
      </w:pPr>
    </w:p>
    <w:p w:rsidR="00FA1249" w:rsidRDefault="008D579C">
      <w:pPr>
        <w:spacing w:before="140" w:after="80"/>
      </w:pPr>
      <w:r>
        <w:rPr>
          <w:rFonts w:cs="Arial"/>
          <w:b/>
          <w:bCs/>
          <w:color w:val="145A32"/>
        </w:rPr>
        <w:t>2.2.3 Average Experience</w:t>
      </w:r>
    </w:p>
    <w:p w:rsidR="00FA1249" w:rsidRDefault="008D579C">
      <w:pPr>
        <w:spacing w:before="80" w:after="80"/>
      </w:pPr>
      <w:r>
        <w:rPr>
          <w:rFonts w:cs="Arial"/>
          <w:sz w:val="19"/>
          <w:szCs w:val="19"/>
        </w:rPr>
        <w:t>Average teaching experience of full-time teachers including previous experience (for latest completed academic year, in number of years)</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Total teaching experience of full-time teachers ÷ Total no. of full-time teachers on rolls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13"/>
        </w:numPr>
        <w:spacing w:before="50" w:after="50"/>
      </w:pPr>
      <w:r>
        <w:rPr>
          <w:sz w:val="18"/>
          <w:szCs w:val="18"/>
        </w:rPr>
        <w:t>Appointment orders / Experience certificates for all full-time teachers</w:t>
      </w:r>
    </w:p>
    <w:p w:rsidR="00FA1249" w:rsidRDefault="00FA1249">
      <w:pPr>
        <w:spacing w:before="60" w:after="60"/>
      </w:pPr>
    </w:p>
    <w:p w:rsidR="00FA1249" w:rsidRDefault="008D579C">
      <w:pPr>
        <w:pStyle w:val="Heading2"/>
      </w:pPr>
      <w:r>
        <w:rPr>
          <w:color w:val="145A32"/>
        </w:rPr>
        <w:t>Criterion 2 – Quick Reference Summary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3"/>
        <w:gridCol w:w="819"/>
        <w:gridCol w:w="798"/>
        <w:gridCol w:w="6290"/>
      </w:tblGrid>
      <w:tr w:rsidR="00FA1249">
        <w:tc>
          <w:tcPr>
            <w:tcW w:w="11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FA1249" w:rsidRDefault="008D579C">
            <w:pPr>
              <w:jc w:val="center"/>
            </w:pPr>
            <w:r>
              <w:rPr>
                <w:rFonts w:cs="Arial"/>
                <w:b/>
                <w:bCs/>
                <w:color w:val="FFFFFF"/>
              </w:rPr>
              <w:t>Metric</w:t>
            </w:r>
          </w:p>
        </w:tc>
        <w:tc>
          <w:tcPr>
            <w:tcW w:w="7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FA1249" w:rsidRDefault="008D579C">
            <w:pPr>
              <w:jc w:val="center"/>
            </w:pPr>
            <w:r>
              <w:rPr>
                <w:rFonts w:cs="Arial"/>
                <w:b/>
                <w:bCs/>
                <w:color w:val="FFFFFF"/>
              </w:rPr>
              <w:t>Marks</w:t>
            </w:r>
          </w:p>
        </w:tc>
        <w:tc>
          <w:tcPr>
            <w:tcW w:w="8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FA1249" w:rsidRDefault="008D579C">
            <w:pPr>
              <w:jc w:val="center"/>
            </w:pPr>
            <w:r>
              <w:rPr>
                <w:rFonts w:cs="Arial"/>
                <w:b/>
                <w:bCs/>
                <w:color w:val="FFFFFF"/>
              </w:rPr>
              <w:t>Type</w:t>
            </w:r>
          </w:p>
        </w:tc>
        <w:tc>
          <w:tcPr>
            <w:tcW w:w="64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FA1249" w:rsidRDefault="008D579C">
            <w:pPr>
              <w:jc w:val="center"/>
            </w:pPr>
            <w:r>
              <w:rPr>
                <w:rFonts w:cs="Arial"/>
                <w:b/>
                <w:bCs/>
                <w:color w:val="FFFFFF"/>
              </w:rPr>
              <w:t>Key Evidence Documents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45A32"/>
                <w:sz w:val="17"/>
                <w:szCs w:val="17"/>
              </w:rPr>
              <w:t>2.1</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Approved faculty name list (year-wise, last 3 years)  |  Student list (year-wise)</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45A32"/>
                <w:sz w:val="17"/>
                <w:szCs w:val="17"/>
              </w:rPr>
              <w:lastRenderedPageBreak/>
              <w:t>2.2.1</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Senate/Academic Council document showing cadre-wise sanctioned vs filled strength</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45A32"/>
                <w:sz w:val="17"/>
                <w:szCs w:val="17"/>
              </w:rPr>
              <w:t>2.2.2</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25*</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Certified faculty PhD list with university/subject/year  |  PhD degree copies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45A32"/>
                <w:sz w:val="17"/>
                <w:szCs w:val="17"/>
              </w:rPr>
              <w:t>2.2.3</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Appointment orders or Experience certificates for all full-time teachers</w:t>
            </w:r>
          </w:p>
        </w:tc>
      </w:tr>
    </w:tbl>
    <w:p w:rsidR="00FA1249" w:rsidRDefault="008D579C">
      <w:pPr>
        <w:pBdr>
          <w:left w:val="single" w:sz="10" w:space="6" w:color="BA4A00"/>
        </w:pBdr>
        <w:shd w:val="clear" w:color="auto" w:fill="FDF0E0"/>
        <w:spacing w:before="120" w:after="120"/>
        <w:ind w:left="240"/>
      </w:pPr>
      <w:r>
        <w:rPr>
          <w:rFonts w:cs="Arial"/>
          <w:b/>
          <w:bCs/>
          <w:color w:val="BA4A00"/>
          <w:sz w:val="19"/>
          <w:szCs w:val="19"/>
        </w:rPr>
        <w:t xml:space="preserve">NOTE: </w:t>
      </w:r>
      <w:r>
        <w:rPr>
          <w:rFonts w:cs="Arial"/>
          <w:color w:val="5D6D7E"/>
          <w:sz w:val="19"/>
          <w:szCs w:val="19"/>
        </w:rPr>
        <w:t>*Metric 2.2 carries 25 marks total for Autonomous institutions split across 2.2.1, 2.2.2, and 2.2.3.</w:t>
      </w:r>
    </w:p>
    <w:p w:rsidR="00FA1249" w:rsidRDefault="008D579C">
      <w:r>
        <w:br w:type="page"/>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0"/>
        <w:gridCol w:w="4800"/>
        <w:gridCol w:w="1500"/>
        <w:gridCol w:w="1500"/>
      </w:tblGrid>
      <w:tr w:rsidR="00FA1249">
        <w:tc>
          <w:tcPr>
            <w:tcW w:w="1200" w:type="dxa"/>
            <w:tcBorders>
              <w:top w:val="single" w:sz="5" w:space="0" w:color="6E2F0A"/>
              <w:left w:val="single" w:sz="5" w:space="0" w:color="6E2F0A"/>
              <w:bottom w:val="single" w:sz="5" w:space="0" w:color="6E2F0A"/>
              <w:right w:val="single" w:sz="5" w:space="0" w:color="6E2F0A"/>
            </w:tcBorders>
            <w:shd w:val="clear" w:color="auto" w:fill="6E2F0A"/>
            <w:tcMar>
              <w:top w:w="80" w:type="dxa"/>
              <w:left w:w="120" w:type="dxa"/>
              <w:bottom w:w="80" w:type="dxa"/>
              <w:right w:w="120" w:type="dxa"/>
            </w:tcMar>
            <w:vAlign w:val="center"/>
          </w:tcPr>
          <w:p w:rsidR="00FA1249" w:rsidRDefault="008D579C">
            <w:pPr>
              <w:jc w:val="center"/>
            </w:pPr>
            <w:r>
              <w:rPr>
                <w:rFonts w:cs="Arial"/>
                <w:b/>
                <w:bCs/>
                <w:color w:val="FFFFFF"/>
              </w:rPr>
              <w:lastRenderedPageBreak/>
              <w:t>Criterion 3</w:t>
            </w:r>
          </w:p>
        </w:tc>
        <w:tc>
          <w:tcPr>
            <w:tcW w:w="4800" w:type="dxa"/>
            <w:tcBorders>
              <w:top w:val="single" w:sz="5" w:space="0" w:color="6E2F0A"/>
              <w:left w:val="single" w:sz="5" w:space="0" w:color="6E2F0A"/>
              <w:bottom w:val="single" w:sz="5" w:space="0" w:color="6E2F0A"/>
              <w:right w:val="single" w:sz="5" w:space="0" w:color="6E2F0A"/>
            </w:tcBorders>
            <w:shd w:val="clear" w:color="auto" w:fill="6E2F0A"/>
            <w:tcMar>
              <w:top w:w="80" w:type="dxa"/>
              <w:left w:w="120" w:type="dxa"/>
              <w:bottom w:w="80" w:type="dxa"/>
              <w:right w:w="120" w:type="dxa"/>
            </w:tcMar>
            <w:vAlign w:val="center"/>
          </w:tcPr>
          <w:p w:rsidR="00FA1249" w:rsidRDefault="008D579C">
            <w:pPr>
              <w:jc w:val="center"/>
            </w:pPr>
            <w:r>
              <w:rPr>
                <w:rFonts w:cs="Arial"/>
                <w:b/>
                <w:bCs/>
                <w:color w:val="FFFFFF"/>
              </w:rPr>
              <w:t>Infrastructure</w:t>
            </w:r>
          </w:p>
        </w:tc>
        <w:tc>
          <w:tcPr>
            <w:tcW w:w="1500" w:type="dxa"/>
            <w:tcBorders>
              <w:top w:val="single" w:sz="5" w:space="0" w:color="6E2F0A"/>
              <w:left w:val="single" w:sz="5" w:space="0" w:color="6E2F0A"/>
              <w:bottom w:val="single" w:sz="5" w:space="0" w:color="6E2F0A"/>
              <w:right w:val="single" w:sz="5" w:space="0" w:color="6E2F0A"/>
            </w:tcBorders>
            <w:shd w:val="clear" w:color="auto" w:fill="6E2F0A"/>
            <w:tcMar>
              <w:top w:w="80" w:type="dxa"/>
              <w:left w:w="120" w:type="dxa"/>
              <w:bottom w:w="80" w:type="dxa"/>
              <w:right w:w="120" w:type="dxa"/>
            </w:tcMar>
            <w:vAlign w:val="center"/>
          </w:tcPr>
          <w:p w:rsidR="00FA1249" w:rsidRDefault="008D579C">
            <w:pPr>
              <w:jc w:val="center"/>
            </w:pPr>
            <w:r>
              <w:rPr>
                <w:rFonts w:cs="Arial"/>
                <w:b/>
                <w:bCs/>
                <w:color w:val="FFFFFF"/>
              </w:rPr>
              <w:t>Marks: 50 (Auto)</w:t>
            </w:r>
          </w:p>
        </w:tc>
        <w:tc>
          <w:tcPr>
            <w:tcW w:w="1500" w:type="dxa"/>
            <w:tcBorders>
              <w:top w:val="single" w:sz="5" w:space="0" w:color="6E2F0A"/>
              <w:left w:val="single" w:sz="5" w:space="0" w:color="6E2F0A"/>
              <w:bottom w:val="single" w:sz="5" w:space="0" w:color="6E2F0A"/>
              <w:right w:val="single" w:sz="5" w:space="0" w:color="6E2F0A"/>
            </w:tcBorders>
            <w:shd w:val="clear" w:color="auto" w:fill="6E2F0A"/>
            <w:tcMar>
              <w:top w:w="80" w:type="dxa"/>
              <w:left w:w="120" w:type="dxa"/>
              <w:bottom w:w="80" w:type="dxa"/>
              <w:right w:w="120" w:type="dxa"/>
            </w:tcMar>
            <w:vAlign w:val="center"/>
          </w:tcPr>
          <w:p w:rsidR="00FA1249" w:rsidRDefault="008D579C">
            <w:pPr>
              <w:jc w:val="center"/>
            </w:pPr>
            <w:r>
              <w:rPr>
                <w:rFonts w:cs="Arial"/>
                <w:b/>
                <w:bCs/>
                <w:color w:val="FFFFFF"/>
              </w:rPr>
              <w:t>Coordinator</w:t>
            </w:r>
          </w:p>
        </w:tc>
      </w:tr>
      <w:tr w:rsidR="00FA1249">
        <w:tc>
          <w:tcPr>
            <w:tcW w:w="12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rPr>
              <w:t>3</w:t>
            </w:r>
          </w:p>
        </w:tc>
        <w:tc>
          <w:tcPr>
            <w:tcW w:w="4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8"/>
                <w:szCs w:val="18"/>
              </w:rPr>
              <w:t>Infrastructure</w:t>
            </w:r>
          </w:p>
        </w:tc>
        <w:tc>
          <w:tcPr>
            <w:tcW w:w="15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sz w:val="18"/>
                <w:szCs w:val="18"/>
              </w:rPr>
              <w:t>Autonomous: 50 (Auto)</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7"/>
                <w:szCs w:val="17"/>
              </w:rPr>
              <w:t>Mr. G. Subbarao, Asst. Professor, ECE Dept.</w:t>
            </w:r>
          </w:p>
        </w:tc>
      </w:tr>
    </w:tbl>
    <w:p w:rsidR="00FA1249" w:rsidRDefault="00FA1249">
      <w:pPr>
        <w:spacing w:before="60" w:after="60"/>
      </w:pPr>
    </w:p>
    <w:p w:rsidR="00FA1249" w:rsidRDefault="008D579C">
      <w:pPr>
        <w:spacing w:before="180" w:after="100"/>
      </w:pPr>
      <w:r>
        <w:rPr>
          <w:rFonts w:cs="Arial"/>
          <w:b/>
          <w:bCs/>
          <w:color w:val="6E2F0A"/>
          <w:sz w:val="22"/>
          <w:szCs w:val="22"/>
        </w:rPr>
        <w:t>Metric 3.1 – Physical Infrastructure   [10 marks]</w:t>
      </w:r>
    </w:p>
    <w:p w:rsidR="00FA1249" w:rsidRDefault="008D579C">
      <w:pPr>
        <w:spacing w:before="80" w:after="80"/>
      </w:pPr>
      <w:r>
        <w:rPr>
          <w:rFonts w:cs="Arial"/>
          <w:sz w:val="19"/>
          <w:szCs w:val="19"/>
        </w:rPr>
        <w:t>Physical infrastructure facilities as per requirements of statutory authorities — teaching labs, research labs, hostel, canteen, sports facilities, washrooms, drinking water, language lab, auditorium, gymnasium, seminar halls, health &amp; wellness centre, guest house, transport, museum etc.</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14"/>
        </w:numPr>
        <w:spacing w:before="50" w:after="50"/>
      </w:pPr>
      <w:r>
        <w:rPr>
          <w:sz w:val="18"/>
          <w:szCs w:val="18"/>
        </w:rPr>
        <w:t>Statutory norms document for selected options</w:t>
      </w:r>
    </w:p>
    <w:p w:rsidR="00FA1249" w:rsidRDefault="008D579C" w:rsidP="00CD591C">
      <w:pPr>
        <w:pStyle w:val="ListParagraph"/>
        <w:numPr>
          <w:ilvl w:val="0"/>
          <w:numId w:val="14"/>
        </w:numPr>
        <w:spacing w:before="50" w:after="50"/>
      </w:pPr>
      <w:r>
        <w:rPr>
          <w:sz w:val="18"/>
          <w:szCs w:val="18"/>
        </w:rPr>
        <w:t>Approved master plan of the campus</w:t>
      </w:r>
    </w:p>
    <w:p w:rsidR="00FA1249" w:rsidRDefault="008D579C" w:rsidP="00CD591C">
      <w:pPr>
        <w:pStyle w:val="ListParagraph"/>
        <w:numPr>
          <w:ilvl w:val="0"/>
          <w:numId w:val="14"/>
        </w:numPr>
        <w:spacing w:before="50" w:after="50"/>
      </w:pPr>
      <w:r>
        <w:rPr>
          <w:sz w:val="18"/>
          <w:szCs w:val="18"/>
        </w:rPr>
        <w:t>Geo-tagged photos of each selected facility  |  Campus tour video depicting each selected option</w:t>
      </w:r>
    </w:p>
    <w:p w:rsidR="00FA1249" w:rsidRDefault="00FA1249">
      <w:pPr>
        <w:spacing w:before="60" w:after="60"/>
      </w:pPr>
    </w:p>
    <w:p w:rsidR="00FA1249" w:rsidRDefault="008D579C">
      <w:pPr>
        <w:spacing w:before="180" w:after="100"/>
      </w:pPr>
      <w:r>
        <w:rPr>
          <w:rFonts w:cs="Arial"/>
          <w:b/>
          <w:bCs/>
          <w:color w:val="6E2F0A"/>
          <w:sz w:val="22"/>
          <w:szCs w:val="22"/>
        </w:rPr>
        <w:t>Metric 3.2 – Learning Resources   [10 marks]</w:t>
      </w:r>
    </w:p>
    <w:p w:rsidR="00FA1249" w:rsidRDefault="008D579C">
      <w:pPr>
        <w:spacing w:before="80" w:after="80"/>
      </w:pPr>
      <w:r>
        <w:rPr>
          <w:rFonts w:cs="Arial"/>
          <w:sz w:val="19"/>
          <w:szCs w:val="19"/>
        </w:rPr>
        <w:t>% expenditure for purchase of books, e-books / subscription to digital resources year-wise during last three years</w:t>
      </w:r>
    </w:p>
    <w:p w:rsidR="00FA1249" w:rsidRDefault="008D579C">
      <w:pPr>
        <w:spacing w:before="80" w:after="80"/>
      </w:pPr>
      <w:r>
        <w:rPr>
          <w:rFonts w:cs="Arial"/>
          <w:sz w:val="19"/>
          <w:szCs w:val="19"/>
        </w:rPr>
        <w:t>(a) Expenditure on purchase of books, e-books / subscription and digital resources year-wise during last 3 years (INR in Lakhs)</w:t>
      </w:r>
    </w:p>
    <w:p w:rsidR="00FA1249" w:rsidRDefault="008D579C">
      <w:pPr>
        <w:spacing w:before="80" w:after="80"/>
      </w:pPr>
      <w:r>
        <w:rPr>
          <w:rFonts w:cs="Arial"/>
          <w:sz w:val="19"/>
          <w:szCs w:val="19"/>
        </w:rPr>
        <w:t>(b) Total expenditure excluding salary year-wise during last 3 years (INR in Lakhs)</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Expenditure on books/e-books/digital resources ÷ Total expenditure excl. salary × 100  (year-wise, last 3 years)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15"/>
        </w:numPr>
        <w:spacing w:before="50" w:after="50"/>
      </w:pPr>
      <w:r>
        <w:rPr>
          <w:sz w:val="18"/>
          <w:szCs w:val="18"/>
        </w:rPr>
        <w:t>Audited income and expenditure statement signed by CA and counter-signed by competent authority</w:t>
      </w:r>
    </w:p>
    <w:p w:rsidR="00FA1249" w:rsidRDefault="008D579C" w:rsidP="00CD591C">
      <w:pPr>
        <w:pStyle w:val="ListParagraph"/>
        <w:numPr>
          <w:ilvl w:val="0"/>
          <w:numId w:val="15"/>
        </w:numPr>
        <w:spacing w:before="50" w:after="50"/>
      </w:pPr>
      <w:r>
        <w:rPr>
          <w:sz w:val="18"/>
          <w:szCs w:val="18"/>
        </w:rPr>
        <w:t>Relevant expenditure for purchase of books/e-books/subscriptions clearly highlighted in the audited statement</w:t>
      </w:r>
    </w:p>
    <w:p w:rsidR="00FA1249" w:rsidRDefault="00FA1249">
      <w:pPr>
        <w:spacing w:before="60" w:after="60"/>
      </w:pPr>
    </w:p>
    <w:p w:rsidR="00FA1249" w:rsidRDefault="008D579C">
      <w:pPr>
        <w:spacing w:before="180" w:after="100"/>
      </w:pPr>
      <w:r>
        <w:rPr>
          <w:rFonts w:cs="Arial"/>
          <w:b/>
          <w:bCs/>
          <w:color w:val="6E2F0A"/>
          <w:sz w:val="22"/>
          <w:szCs w:val="22"/>
        </w:rPr>
        <w:t>Metric 3.3 – Research Resources   [15 marks Autonomous]</w:t>
      </w:r>
    </w:p>
    <w:p w:rsidR="00FA1249" w:rsidRDefault="008D579C">
      <w:pPr>
        <w:spacing w:before="80" w:after="80"/>
      </w:pPr>
      <w:r>
        <w:rPr>
          <w:rFonts w:cs="Arial"/>
          <w:sz w:val="19"/>
          <w:szCs w:val="19"/>
        </w:rPr>
        <w:t>Research resources: e-journals/consortia | e-ShodhSindhu | Discipline-specific Databases | Plagiarism Check software | Licensed statistical software | Simulation software | Central instrumentation centre | Discipline-specific research lab | Any other</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16"/>
        </w:numPr>
        <w:spacing w:before="50" w:after="50"/>
      </w:pPr>
      <w:r>
        <w:rPr>
          <w:sz w:val="18"/>
          <w:szCs w:val="18"/>
        </w:rPr>
        <w:t>E-copy of subscription letter / membership letter or related document for each selected option</w:t>
      </w:r>
    </w:p>
    <w:p w:rsidR="00FA1249" w:rsidRDefault="008D579C" w:rsidP="00CD591C">
      <w:pPr>
        <w:pStyle w:val="ListParagraph"/>
        <w:numPr>
          <w:ilvl w:val="0"/>
          <w:numId w:val="16"/>
        </w:numPr>
        <w:spacing w:before="50" w:after="50"/>
      </w:pPr>
      <w:r>
        <w:rPr>
          <w:sz w:val="18"/>
          <w:szCs w:val="18"/>
        </w:rPr>
        <w:t>Minutes of the library committee / relevant committees highlighting the decision of subscription/purchase</w:t>
      </w:r>
    </w:p>
    <w:p w:rsidR="00FA1249" w:rsidRDefault="00FA1249">
      <w:pPr>
        <w:spacing w:before="60" w:after="60"/>
      </w:pPr>
    </w:p>
    <w:p w:rsidR="00FA1249" w:rsidRDefault="008D579C">
      <w:pPr>
        <w:spacing w:before="180" w:after="100"/>
      </w:pPr>
      <w:r>
        <w:rPr>
          <w:rFonts w:cs="Arial"/>
          <w:b/>
          <w:bCs/>
          <w:color w:val="6E2F0A"/>
          <w:sz w:val="22"/>
          <w:szCs w:val="22"/>
        </w:rPr>
        <w:t>Metric 3.4 – IT Infrastructure   [10 marks]   [QnM]</w:t>
      </w:r>
    </w:p>
    <w:p w:rsidR="00FA1249" w:rsidRDefault="008D579C">
      <w:pPr>
        <w:spacing w:before="80" w:after="80"/>
      </w:pPr>
      <w:r>
        <w:rPr>
          <w:rFonts w:cs="Arial"/>
          <w:sz w:val="19"/>
          <w:szCs w:val="19"/>
        </w:rPr>
        <w:t>(a) Total available bandwidth of internet connection in the institution (in MBPS)</w:t>
      </w:r>
    </w:p>
    <w:p w:rsidR="00FA1249" w:rsidRDefault="008D579C">
      <w:pPr>
        <w:spacing w:before="80" w:after="80"/>
      </w:pPr>
      <w:r>
        <w:rPr>
          <w:rFonts w:cs="Arial"/>
          <w:sz w:val="19"/>
          <w:szCs w:val="19"/>
        </w:rPr>
        <w:t>(b) Student-Computer ratio — Number of desktops/laptops available for student usage</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Student-Computer Ratio = Total students ÷ Total computers available for student use</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17"/>
        </w:numPr>
        <w:spacing w:before="50" w:after="50"/>
      </w:pPr>
      <w:r>
        <w:rPr>
          <w:sz w:val="18"/>
          <w:szCs w:val="18"/>
        </w:rPr>
        <w:t>Bills for any one month of the latest completed academic year indicating internet connection plan, speed and bandwidth</w:t>
      </w:r>
    </w:p>
    <w:p w:rsidR="00FA1249" w:rsidRDefault="008D579C" w:rsidP="00CD591C">
      <w:pPr>
        <w:pStyle w:val="ListParagraph"/>
        <w:numPr>
          <w:ilvl w:val="0"/>
          <w:numId w:val="17"/>
        </w:numPr>
        <w:spacing w:before="50" w:after="50"/>
      </w:pPr>
      <w:r>
        <w:rPr>
          <w:sz w:val="18"/>
          <w:szCs w:val="18"/>
        </w:rPr>
        <w:t>Geo-tagged photos of Virtual Labs / classroom with AR/VR etc.</w:t>
      </w:r>
    </w:p>
    <w:p w:rsidR="00FA1249" w:rsidRDefault="008D579C" w:rsidP="00CD591C">
      <w:pPr>
        <w:pStyle w:val="ListParagraph"/>
        <w:numPr>
          <w:ilvl w:val="0"/>
          <w:numId w:val="17"/>
        </w:numPr>
        <w:spacing w:before="50" w:after="50"/>
      </w:pPr>
      <w:r>
        <w:rPr>
          <w:sz w:val="18"/>
          <w:szCs w:val="18"/>
        </w:rPr>
        <w:t>Stock Register showing computers available for student use</w:t>
      </w:r>
    </w:p>
    <w:p w:rsidR="00FA1249" w:rsidRDefault="008D579C" w:rsidP="00CD591C">
      <w:pPr>
        <w:pStyle w:val="ListParagraph"/>
        <w:numPr>
          <w:ilvl w:val="0"/>
          <w:numId w:val="17"/>
        </w:numPr>
        <w:spacing w:before="50" w:after="50"/>
      </w:pPr>
      <w:r>
        <w:rPr>
          <w:sz w:val="18"/>
          <w:szCs w:val="18"/>
        </w:rPr>
        <w:t>Minutes of IT committee / relevant committees</w:t>
      </w:r>
    </w:p>
    <w:p w:rsidR="00FA1249" w:rsidRDefault="00FA1249">
      <w:pPr>
        <w:spacing w:before="60" w:after="60"/>
      </w:pPr>
    </w:p>
    <w:p w:rsidR="00FA1249" w:rsidRDefault="008D579C">
      <w:pPr>
        <w:spacing w:before="180" w:after="100"/>
      </w:pPr>
      <w:r>
        <w:rPr>
          <w:rFonts w:cs="Arial"/>
          <w:b/>
          <w:bCs/>
          <w:color w:val="6E2F0A"/>
          <w:sz w:val="22"/>
          <w:szCs w:val="22"/>
        </w:rPr>
        <w:lastRenderedPageBreak/>
        <w:t>Metric 3.5 – Divyangjan Friendly Facilities   [5 marks]</w:t>
      </w:r>
    </w:p>
    <w:p w:rsidR="00FA1249" w:rsidRDefault="008D579C">
      <w:pPr>
        <w:spacing w:before="80" w:after="80"/>
      </w:pPr>
      <w:r>
        <w:rPr>
          <w:rFonts w:cs="Arial"/>
          <w:sz w:val="19"/>
          <w:szCs w:val="19"/>
        </w:rPr>
        <w:t>Facilities: Ramps/lifts | Divyangjan washrooms | Signage (tactile path, lights, display boards) | Assistive technology | Accessible website/screen-reading software | Provision for human assistance/reader/scribe</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18"/>
        </w:numPr>
        <w:spacing w:before="50" w:after="50"/>
      </w:pPr>
      <w:r>
        <w:rPr>
          <w:sz w:val="18"/>
          <w:szCs w:val="18"/>
        </w:rPr>
        <w:t>Details of the Software procured for Divyangjan accessibility</w:t>
      </w:r>
    </w:p>
    <w:p w:rsidR="00FA1249" w:rsidRDefault="008D579C" w:rsidP="00CD591C">
      <w:pPr>
        <w:pStyle w:val="ListParagraph"/>
        <w:numPr>
          <w:ilvl w:val="0"/>
          <w:numId w:val="18"/>
        </w:numPr>
        <w:spacing w:before="50" w:after="50"/>
      </w:pPr>
      <w:r>
        <w:rPr>
          <w:sz w:val="18"/>
          <w:szCs w:val="18"/>
        </w:rPr>
        <w:t>Geo-tagged photographs / videos of the facilities</w:t>
      </w:r>
    </w:p>
    <w:p w:rsidR="00FA1249" w:rsidRDefault="00FA1249">
      <w:pPr>
        <w:spacing w:before="60" w:after="60"/>
      </w:pPr>
    </w:p>
    <w:p w:rsidR="00FA1249" w:rsidRDefault="008D579C">
      <w:pPr>
        <w:spacing w:before="180" w:after="100"/>
      </w:pPr>
      <w:r>
        <w:rPr>
          <w:rFonts w:cs="Arial"/>
          <w:b/>
          <w:bCs/>
          <w:color w:val="6E2F0A"/>
          <w:sz w:val="22"/>
          <w:szCs w:val="22"/>
        </w:rPr>
        <w:t>Metric 3.6 – Innovation Resources   [N/A for Autonomous]</w:t>
      </w:r>
    </w:p>
    <w:p w:rsidR="00FA1249" w:rsidRDefault="008D579C">
      <w:pPr>
        <w:spacing w:before="80" w:after="80"/>
      </w:pPr>
      <w:r>
        <w:rPr>
          <w:rFonts w:cs="Arial"/>
          <w:sz w:val="19"/>
          <w:szCs w:val="19"/>
        </w:rPr>
        <w:t>Innovation/tinkering labs | Technology business incubators | Other incubation or innovation labs</w:t>
      </w:r>
    </w:p>
    <w:p w:rsidR="00FA1249" w:rsidRDefault="008D579C">
      <w:pPr>
        <w:pBdr>
          <w:left w:val="single" w:sz="10" w:space="6" w:color="BA4A00"/>
        </w:pBdr>
        <w:shd w:val="clear" w:color="auto" w:fill="FDF0E0"/>
        <w:spacing w:before="120" w:after="120"/>
        <w:ind w:left="240"/>
      </w:pPr>
      <w:r>
        <w:rPr>
          <w:rFonts w:cs="Arial"/>
          <w:b/>
          <w:bCs/>
          <w:color w:val="BA4A00"/>
          <w:sz w:val="19"/>
          <w:szCs w:val="19"/>
        </w:rPr>
        <w:t xml:space="preserve">NOTE: </w:t>
      </w:r>
      <w:r>
        <w:rPr>
          <w:rFonts w:cs="Arial"/>
          <w:color w:val="5D6D7E"/>
          <w:sz w:val="19"/>
          <w:szCs w:val="19"/>
        </w:rPr>
        <w:t>Metric 3.6 is NOT applicable for Autonomous colleges — marks are 0 for Autonomous.</w:t>
      </w:r>
    </w:p>
    <w:p w:rsidR="00FA1249" w:rsidRDefault="00FA1249">
      <w:pPr>
        <w:spacing w:before="60" w:after="60"/>
      </w:pPr>
    </w:p>
    <w:p w:rsidR="00FA1249" w:rsidRDefault="008D579C">
      <w:pPr>
        <w:pStyle w:val="Heading2"/>
      </w:pPr>
      <w:r>
        <w:rPr>
          <w:color w:val="6E2F0A"/>
        </w:rPr>
        <w:t>Criterion 3 – Quick Reference Summary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3"/>
        <w:gridCol w:w="819"/>
        <w:gridCol w:w="798"/>
        <w:gridCol w:w="6290"/>
      </w:tblGrid>
      <w:tr w:rsidR="00FA1249">
        <w:tc>
          <w:tcPr>
            <w:tcW w:w="1100" w:type="dxa"/>
            <w:tcBorders>
              <w:top w:val="single" w:sz="5" w:space="0" w:color="6E2F0A"/>
              <w:left w:val="single" w:sz="5" w:space="0" w:color="6E2F0A"/>
              <w:bottom w:val="single" w:sz="5" w:space="0" w:color="6E2F0A"/>
              <w:right w:val="single" w:sz="5" w:space="0" w:color="6E2F0A"/>
            </w:tcBorders>
            <w:shd w:val="clear" w:color="auto" w:fill="6E2F0A"/>
            <w:tcMar>
              <w:top w:w="80" w:type="dxa"/>
              <w:left w:w="120" w:type="dxa"/>
              <w:bottom w:w="80" w:type="dxa"/>
              <w:right w:w="120" w:type="dxa"/>
            </w:tcMar>
            <w:vAlign w:val="center"/>
          </w:tcPr>
          <w:p w:rsidR="00FA1249" w:rsidRDefault="008D579C">
            <w:pPr>
              <w:jc w:val="center"/>
            </w:pPr>
            <w:r>
              <w:rPr>
                <w:rFonts w:cs="Arial"/>
                <w:b/>
                <w:bCs/>
                <w:color w:val="FFFFFF"/>
              </w:rPr>
              <w:t>Metric</w:t>
            </w:r>
          </w:p>
        </w:tc>
        <w:tc>
          <w:tcPr>
            <w:tcW w:w="700" w:type="dxa"/>
            <w:tcBorders>
              <w:top w:val="single" w:sz="5" w:space="0" w:color="6E2F0A"/>
              <w:left w:val="single" w:sz="5" w:space="0" w:color="6E2F0A"/>
              <w:bottom w:val="single" w:sz="5" w:space="0" w:color="6E2F0A"/>
              <w:right w:val="single" w:sz="5" w:space="0" w:color="6E2F0A"/>
            </w:tcBorders>
            <w:shd w:val="clear" w:color="auto" w:fill="6E2F0A"/>
            <w:tcMar>
              <w:top w:w="80" w:type="dxa"/>
              <w:left w:w="120" w:type="dxa"/>
              <w:bottom w:w="80" w:type="dxa"/>
              <w:right w:w="120" w:type="dxa"/>
            </w:tcMar>
            <w:vAlign w:val="center"/>
          </w:tcPr>
          <w:p w:rsidR="00FA1249" w:rsidRDefault="008D579C">
            <w:pPr>
              <w:jc w:val="center"/>
            </w:pPr>
            <w:r>
              <w:rPr>
                <w:rFonts w:cs="Arial"/>
                <w:b/>
                <w:bCs/>
                <w:color w:val="FFFFFF"/>
              </w:rPr>
              <w:t>Marks</w:t>
            </w:r>
          </w:p>
        </w:tc>
        <w:tc>
          <w:tcPr>
            <w:tcW w:w="800" w:type="dxa"/>
            <w:tcBorders>
              <w:top w:val="single" w:sz="5" w:space="0" w:color="6E2F0A"/>
              <w:left w:val="single" w:sz="5" w:space="0" w:color="6E2F0A"/>
              <w:bottom w:val="single" w:sz="5" w:space="0" w:color="6E2F0A"/>
              <w:right w:val="single" w:sz="5" w:space="0" w:color="6E2F0A"/>
            </w:tcBorders>
            <w:shd w:val="clear" w:color="auto" w:fill="6E2F0A"/>
            <w:tcMar>
              <w:top w:w="80" w:type="dxa"/>
              <w:left w:w="120" w:type="dxa"/>
              <w:bottom w:w="80" w:type="dxa"/>
              <w:right w:w="120" w:type="dxa"/>
            </w:tcMar>
            <w:vAlign w:val="center"/>
          </w:tcPr>
          <w:p w:rsidR="00FA1249" w:rsidRDefault="008D579C">
            <w:pPr>
              <w:jc w:val="center"/>
            </w:pPr>
            <w:r>
              <w:rPr>
                <w:rFonts w:cs="Arial"/>
                <w:b/>
                <w:bCs/>
                <w:color w:val="FFFFFF"/>
              </w:rPr>
              <w:t>Type</w:t>
            </w:r>
          </w:p>
        </w:tc>
        <w:tc>
          <w:tcPr>
            <w:tcW w:w="6400" w:type="dxa"/>
            <w:tcBorders>
              <w:top w:val="single" w:sz="5" w:space="0" w:color="6E2F0A"/>
              <w:left w:val="single" w:sz="5" w:space="0" w:color="6E2F0A"/>
              <w:bottom w:val="single" w:sz="5" w:space="0" w:color="6E2F0A"/>
              <w:right w:val="single" w:sz="5" w:space="0" w:color="6E2F0A"/>
            </w:tcBorders>
            <w:shd w:val="clear" w:color="auto" w:fill="6E2F0A"/>
            <w:tcMar>
              <w:top w:w="80" w:type="dxa"/>
              <w:left w:w="120" w:type="dxa"/>
              <w:bottom w:w="80" w:type="dxa"/>
              <w:right w:w="120" w:type="dxa"/>
            </w:tcMar>
            <w:vAlign w:val="center"/>
          </w:tcPr>
          <w:p w:rsidR="00FA1249" w:rsidRDefault="008D579C">
            <w:pPr>
              <w:jc w:val="center"/>
            </w:pPr>
            <w:r>
              <w:rPr>
                <w:rFonts w:cs="Arial"/>
                <w:b/>
                <w:bCs/>
                <w:color w:val="FFFFFF"/>
              </w:rPr>
              <w:t>Key Evidence Documents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6E2F0A"/>
                <w:sz w:val="17"/>
                <w:szCs w:val="17"/>
              </w:rPr>
              <w:t>3.1</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Statutory norms  |  Master plan  |  Geo-tagged photos of all facilities / campus tour video</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6E2F0A"/>
                <w:sz w:val="17"/>
                <w:szCs w:val="17"/>
              </w:rPr>
              <w:t>3.2</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CA-signed audited statement with library/digital resources expenditure highlighted  |  Year-wise data (last 3 years)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6E2F0A"/>
                <w:sz w:val="17"/>
                <w:szCs w:val="17"/>
              </w:rPr>
              <w:t>3.3</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Subscription/membership letters  |  Library committee minutes for each resource selected</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6E2F0A"/>
                <w:sz w:val="17"/>
                <w:szCs w:val="17"/>
              </w:rPr>
              <w:t>3.4</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Internet bandwidth bills  |  Stock register  |  IT committee minutes  |  Geo-tagged lab photos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6E2F0A"/>
                <w:sz w:val="17"/>
                <w:szCs w:val="17"/>
              </w:rPr>
              <w:t>3.5</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Software procurement details  |  Geo-tagged photos of Divyangjan facilities</w:t>
            </w:r>
          </w:p>
        </w:tc>
      </w:tr>
    </w:tbl>
    <w:p w:rsidR="00FA1249" w:rsidRDefault="008D579C">
      <w:r>
        <w:br w:type="page"/>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0"/>
        <w:gridCol w:w="4800"/>
        <w:gridCol w:w="1500"/>
        <w:gridCol w:w="1500"/>
      </w:tblGrid>
      <w:tr w:rsidR="00FA1249">
        <w:tc>
          <w:tcPr>
            <w:tcW w:w="1200" w:type="dxa"/>
            <w:tcBorders>
              <w:top w:val="single" w:sz="5" w:space="0" w:color="4A235A"/>
              <w:left w:val="single" w:sz="5" w:space="0" w:color="4A235A"/>
              <w:bottom w:val="single" w:sz="5" w:space="0" w:color="4A235A"/>
              <w:right w:val="single" w:sz="5" w:space="0" w:color="4A235A"/>
            </w:tcBorders>
            <w:shd w:val="clear" w:color="auto" w:fill="4A235A"/>
            <w:tcMar>
              <w:top w:w="80" w:type="dxa"/>
              <w:left w:w="120" w:type="dxa"/>
              <w:bottom w:w="80" w:type="dxa"/>
              <w:right w:w="120" w:type="dxa"/>
            </w:tcMar>
            <w:vAlign w:val="center"/>
          </w:tcPr>
          <w:p w:rsidR="00FA1249" w:rsidRDefault="008D579C">
            <w:pPr>
              <w:jc w:val="center"/>
            </w:pPr>
            <w:r>
              <w:rPr>
                <w:rFonts w:cs="Arial"/>
                <w:b/>
                <w:bCs/>
                <w:color w:val="FFFFFF"/>
              </w:rPr>
              <w:lastRenderedPageBreak/>
              <w:t>Criterion 4</w:t>
            </w:r>
          </w:p>
        </w:tc>
        <w:tc>
          <w:tcPr>
            <w:tcW w:w="4800" w:type="dxa"/>
            <w:tcBorders>
              <w:top w:val="single" w:sz="5" w:space="0" w:color="4A235A"/>
              <w:left w:val="single" w:sz="5" w:space="0" w:color="4A235A"/>
              <w:bottom w:val="single" w:sz="5" w:space="0" w:color="4A235A"/>
              <w:right w:val="single" w:sz="5" w:space="0" w:color="4A235A"/>
            </w:tcBorders>
            <w:shd w:val="clear" w:color="auto" w:fill="4A235A"/>
            <w:tcMar>
              <w:top w:w="80" w:type="dxa"/>
              <w:left w:w="120" w:type="dxa"/>
              <w:bottom w:w="80" w:type="dxa"/>
              <w:right w:w="120" w:type="dxa"/>
            </w:tcMar>
            <w:vAlign w:val="center"/>
          </w:tcPr>
          <w:p w:rsidR="00FA1249" w:rsidRDefault="008D579C">
            <w:pPr>
              <w:jc w:val="center"/>
            </w:pPr>
            <w:r>
              <w:rPr>
                <w:rFonts w:cs="Arial"/>
                <w:b/>
                <w:bCs/>
                <w:color w:val="FFFFFF"/>
              </w:rPr>
              <w:t>Financial Resources and Management</w:t>
            </w:r>
          </w:p>
        </w:tc>
        <w:tc>
          <w:tcPr>
            <w:tcW w:w="1500" w:type="dxa"/>
            <w:tcBorders>
              <w:top w:val="single" w:sz="5" w:space="0" w:color="4A235A"/>
              <w:left w:val="single" w:sz="5" w:space="0" w:color="4A235A"/>
              <w:bottom w:val="single" w:sz="5" w:space="0" w:color="4A235A"/>
              <w:right w:val="single" w:sz="5" w:space="0" w:color="4A235A"/>
            </w:tcBorders>
            <w:shd w:val="clear" w:color="auto" w:fill="4A235A"/>
            <w:tcMar>
              <w:top w:w="80" w:type="dxa"/>
              <w:left w:w="120" w:type="dxa"/>
              <w:bottom w:w="80" w:type="dxa"/>
              <w:right w:w="120" w:type="dxa"/>
            </w:tcMar>
            <w:vAlign w:val="center"/>
          </w:tcPr>
          <w:p w:rsidR="00FA1249" w:rsidRDefault="008D579C">
            <w:pPr>
              <w:jc w:val="center"/>
            </w:pPr>
            <w:r>
              <w:rPr>
                <w:rFonts w:cs="Arial"/>
                <w:b/>
                <w:bCs/>
                <w:color w:val="FFFFFF"/>
              </w:rPr>
              <w:t>Marks: 50 (Auto)</w:t>
            </w:r>
          </w:p>
        </w:tc>
        <w:tc>
          <w:tcPr>
            <w:tcW w:w="1500" w:type="dxa"/>
            <w:tcBorders>
              <w:top w:val="single" w:sz="5" w:space="0" w:color="4A235A"/>
              <w:left w:val="single" w:sz="5" w:space="0" w:color="4A235A"/>
              <w:bottom w:val="single" w:sz="5" w:space="0" w:color="4A235A"/>
              <w:right w:val="single" w:sz="5" w:space="0" w:color="4A235A"/>
            </w:tcBorders>
            <w:shd w:val="clear" w:color="auto" w:fill="4A235A"/>
            <w:tcMar>
              <w:top w:w="80" w:type="dxa"/>
              <w:left w:w="120" w:type="dxa"/>
              <w:bottom w:w="80" w:type="dxa"/>
              <w:right w:w="120" w:type="dxa"/>
            </w:tcMar>
            <w:vAlign w:val="center"/>
          </w:tcPr>
          <w:p w:rsidR="00FA1249" w:rsidRDefault="008D579C">
            <w:pPr>
              <w:jc w:val="center"/>
            </w:pPr>
            <w:r>
              <w:rPr>
                <w:rFonts w:cs="Arial"/>
                <w:b/>
                <w:bCs/>
                <w:color w:val="FFFFFF"/>
              </w:rPr>
              <w:t>Coordinator</w:t>
            </w:r>
          </w:p>
        </w:tc>
      </w:tr>
      <w:tr w:rsidR="00FA1249">
        <w:tc>
          <w:tcPr>
            <w:tcW w:w="12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rPr>
              <w:t>4</w:t>
            </w:r>
          </w:p>
        </w:tc>
        <w:tc>
          <w:tcPr>
            <w:tcW w:w="4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8"/>
                <w:szCs w:val="18"/>
              </w:rPr>
              <w:t>Financial Resources and Management</w:t>
            </w:r>
          </w:p>
        </w:tc>
        <w:tc>
          <w:tcPr>
            <w:tcW w:w="15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sz w:val="18"/>
                <w:szCs w:val="18"/>
              </w:rPr>
              <w:t>Autonomous: 50 (Auto)</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7"/>
                <w:szCs w:val="17"/>
              </w:rPr>
              <w:t>Mr. V. Venkata Rao, Asst. Professor, MBA Dept.</w:t>
            </w:r>
          </w:p>
        </w:tc>
      </w:tr>
    </w:tbl>
    <w:p w:rsidR="00FA1249" w:rsidRDefault="00FA1249">
      <w:pPr>
        <w:spacing w:before="60" w:after="60"/>
      </w:pPr>
    </w:p>
    <w:p w:rsidR="00FA1249" w:rsidRDefault="008D579C">
      <w:pPr>
        <w:spacing w:before="180" w:after="100"/>
      </w:pPr>
      <w:r>
        <w:rPr>
          <w:rFonts w:cs="Arial"/>
          <w:b/>
          <w:bCs/>
          <w:color w:val="4A235A"/>
          <w:sz w:val="22"/>
          <w:szCs w:val="22"/>
        </w:rPr>
        <w:t>Metric 4.1 – Ratio of Capital Income vs Capital Expenditure   [15 marks]   [QnM]</w:t>
      </w:r>
    </w:p>
    <w:p w:rsidR="00FA1249" w:rsidRDefault="008D579C">
      <w:pPr>
        <w:spacing w:before="80" w:after="80"/>
      </w:pPr>
      <w:r>
        <w:rPr>
          <w:rFonts w:cs="Arial"/>
          <w:sz w:val="19"/>
          <w:szCs w:val="19"/>
        </w:rPr>
        <w:t>(a) Capital Income: Government grants, management contributions, loans, endowments etc. (INR in lakhs)</w:t>
      </w:r>
    </w:p>
    <w:p w:rsidR="00FA1249" w:rsidRDefault="008D579C">
      <w:pPr>
        <w:spacing w:before="80" w:after="80"/>
      </w:pPr>
      <w:r>
        <w:rPr>
          <w:rFonts w:cs="Arial"/>
          <w:sz w:val="19"/>
          <w:szCs w:val="19"/>
        </w:rPr>
        <w:t>(b) Capital Expenditure: Infrastructure — instructional buildings, academic infrastructure, library, hostels, laboratories, equipment, residences, amenities, rentals (INR in lakhs)</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Capital Income ÷ Capital Expenditure  (ratio — last 3 years, year-wise)</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19"/>
        </w:numPr>
        <w:spacing w:before="50" w:after="50"/>
      </w:pPr>
      <w:r>
        <w:rPr>
          <w:sz w:val="18"/>
          <w:szCs w:val="18"/>
        </w:rPr>
        <w:t>Audited income and expenditure statement certified by CA</w:t>
      </w:r>
    </w:p>
    <w:p w:rsidR="00FA1249" w:rsidRDefault="008D579C" w:rsidP="00CD591C">
      <w:pPr>
        <w:pStyle w:val="ListParagraph"/>
        <w:numPr>
          <w:ilvl w:val="0"/>
          <w:numId w:val="19"/>
        </w:numPr>
        <w:spacing w:before="50" w:after="50"/>
      </w:pPr>
      <w:r>
        <w:rPr>
          <w:sz w:val="18"/>
          <w:szCs w:val="18"/>
        </w:rPr>
        <w:t>Audit extracts of capital income and capital expenditure certified by CA</w:t>
      </w:r>
    </w:p>
    <w:p w:rsidR="00FA1249" w:rsidRDefault="00FA1249">
      <w:pPr>
        <w:spacing w:before="60" w:after="60"/>
      </w:pPr>
    </w:p>
    <w:p w:rsidR="00FA1249" w:rsidRDefault="008D579C">
      <w:pPr>
        <w:spacing w:before="180" w:after="100"/>
      </w:pPr>
      <w:r>
        <w:rPr>
          <w:rFonts w:cs="Arial"/>
          <w:b/>
          <w:bCs/>
          <w:color w:val="4A235A"/>
          <w:sz w:val="22"/>
          <w:szCs w:val="22"/>
        </w:rPr>
        <w:t>Metric 4.2 – Ratio of Revenue Income vs Revenue Expenditure   [15 marks]   [QnM]</w:t>
      </w:r>
    </w:p>
    <w:p w:rsidR="00FA1249" w:rsidRDefault="008D579C">
      <w:pPr>
        <w:spacing w:before="80" w:after="80"/>
      </w:pPr>
      <w:r>
        <w:rPr>
          <w:rFonts w:cs="Arial"/>
          <w:sz w:val="19"/>
          <w:szCs w:val="19"/>
        </w:rPr>
        <w:t>(a) Revenue Income: Fees, R&amp;D grants, salary grants, alumni contribution, consultancy, endowments, scholarships etc. (INR in lakhs)</w:t>
      </w:r>
    </w:p>
    <w:p w:rsidR="00FA1249" w:rsidRDefault="008D579C">
      <w:pPr>
        <w:spacing w:before="80" w:after="80"/>
      </w:pPr>
      <w:r>
        <w:rPr>
          <w:rFonts w:cs="Arial"/>
          <w:sz w:val="19"/>
          <w:szCs w:val="19"/>
        </w:rPr>
        <w:t>(b) Revenue Expenditure: Salaries, maintenance, administration, scholarships &amp; assistance, electricity, transport, career guidance, skilling, employee benefits, extracurricular activities etc. (INR in lakhs)</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Revenue Income ÷ Revenue Expenditure  (ratio — last 3 years, year-wise)</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20"/>
        </w:numPr>
        <w:spacing w:before="50" w:after="50"/>
      </w:pPr>
      <w:r>
        <w:rPr>
          <w:sz w:val="18"/>
          <w:szCs w:val="18"/>
        </w:rPr>
        <w:t>Audited income and expenditure statement certified by CA</w:t>
      </w:r>
    </w:p>
    <w:p w:rsidR="00FA1249" w:rsidRDefault="008D579C" w:rsidP="00CD591C">
      <w:pPr>
        <w:pStyle w:val="ListParagraph"/>
        <w:numPr>
          <w:ilvl w:val="0"/>
          <w:numId w:val="20"/>
        </w:numPr>
        <w:spacing w:before="50" w:after="50"/>
      </w:pPr>
      <w:r>
        <w:rPr>
          <w:sz w:val="18"/>
          <w:szCs w:val="18"/>
        </w:rPr>
        <w:t>Audit extracts of revenue income and revenue expenditure certified by CA</w:t>
      </w:r>
    </w:p>
    <w:p w:rsidR="00FA1249" w:rsidRDefault="00FA1249">
      <w:pPr>
        <w:spacing w:before="60" w:after="60"/>
      </w:pPr>
    </w:p>
    <w:p w:rsidR="00FA1249" w:rsidRDefault="008D579C">
      <w:pPr>
        <w:spacing w:before="180" w:after="100"/>
      </w:pPr>
      <w:r>
        <w:rPr>
          <w:rFonts w:cs="Arial"/>
          <w:b/>
          <w:bCs/>
          <w:color w:val="4A235A"/>
          <w:sz w:val="22"/>
          <w:szCs w:val="22"/>
        </w:rPr>
        <w:t>Metric 4.3 – Sustainability   [10 marks]</w:t>
      </w:r>
    </w:p>
    <w:p w:rsidR="00FA1249" w:rsidRDefault="008D579C">
      <w:pPr>
        <w:spacing w:before="80" w:after="80"/>
      </w:pPr>
      <w:r>
        <w:rPr>
          <w:rFonts w:cs="Arial"/>
          <w:sz w:val="19"/>
          <w:szCs w:val="19"/>
        </w:rPr>
        <w:t>Strategies for financial sustainability: Creation of Corpus | Diversification of investments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21"/>
        </w:numPr>
        <w:spacing w:before="50" w:after="50"/>
      </w:pPr>
      <w:r>
        <w:rPr>
          <w:sz w:val="18"/>
          <w:szCs w:val="18"/>
        </w:rPr>
        <w:t>Audited income and expenditure statement certified by CA</w:t>
      </w:r>
    </w:p>
    <w:p w:rsidR="00FA1249" w:rsidRDefault="008D579C" w:rsidP="00CD591C">
      <w:pPr>
        <w:pStyle w:val="ListParagraph"/>
        <w:numPr>
          <w:ilvl w:val="0"/>
          <w:numId w:val="21"/>
        </w:numPr>
        <w:spacing w:before="50" w:after="50"/>
      </w:pPr>
      <w:r>
        <w:rPr>
          <w:sz w:val="18"/>
          <w:szCs w:val="18"/>
        </w:rPr>
        <w:t>Audit extracts showing corpus/investment details certified by CA</w:t>
      </w:r>
    </w:p>
    <w:p w:rsidR="00FA1249" w:rsidRDefault="00FA1249">
      <w:pPr>
        <w:spacing w:before="60" w:after="60"/>
      </w:pPr>
    </w:p>
    <w:p w:rsidR="00FA1249" w:rsidRDefault="008D579C">
      <w:pPr>
        <w:spacing w:before="180" w:after="100"/>
      </w:pPr>
      <w:r>
        <w:rPr>
          <w:rFonts w:cs="Arial"/>
          <w:b/>
          <w:bCs/>
          <w:color w:val="4A235A"/>
          <w:sz w:val="22"/>
          <w:szCs w:val="22"/>
        </w:rPr>
        <w:t>Metric 4.4 – Financial Controls and Risk Management   [10 marks]</w:t>
      </w:r>
    </w:p>
    <w:p w:rsidR="00FA1249" w:rsidRDefault="008D579C">
      <w:pPr>
        <w:spacing w:before="80" w:after="80"/>
      </w:pPr>
      <w:r>
        <w:rPr>
          <w:rFonts w:cs="Arial"/>
          <w:sz w:val="19"/>
          <w:szCs w:val="19"/>
        </w:rPr>
        <w:t>Mechanisms of financial control: Internal audits | External/statutory audits | Risk Management approaches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22"/>
        </w:numPr>
        <w:spacing w:before="50" w:after="50"/>
      </w:pPr>
      <w:r>
        <w:rPr>
          <w:sz w:val="18"/>
          <w:szCs w:val="18"/>
        </w:rPr>
        <w:t>Audited income and expenditure statement certified by CA</w:t>
      </w:r>
    </w:p>
    <w:p w:rsidR="00FA1249" w:rsidRDefault="008D579C" w:rsidP="00CD591C">
      <w:pPr>
        <w:pStyle w:val="ListParagraph"/>
        <w:numPr>
          <w:ilvl w:val="0"/>
          <w:numId w:val="22"/>
        </w:numPr>
        <w:spacing w:before="50" w:after="50"/>
      </w:pPr>
      <w:r>
        <w:rPr>
          <w:sz w:val="18"/>
          <w:szCs w:val="18"/>
        </w:rPr>
        <w:t>Audit extracts showing internal and external audit mechanisms certified by CA</w:t>
      </w:r>
    </w:p>
    <w:p w:rsidR="00FA1249" w:rsidRDefault="00FA1249">
      <w:pPr>
        <w:spacing w:before="60" w:after="60"/>
      </w:pPr>
    </w:p>
    <w:p w:rsidR="00FA1249" w:rsidRDefault="008D579C">
      <w:pPr>
        <w:pStyle w:val="Heading2"/>
      </w:pPr>
      <w:r>
        <w:rPr>
          <w:color w:val="4A235A"/>
        </w:rPr>
        <w:t>Criterion 4 – Quick Reference Summary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4"/>
        <w:gridCol w:w="819"/>
        <w:gridCol w:w="798"/>
        <w:gridCol w:w="6289"/>
      </w:tblGrid>
      <w:tr w:rsidR="00FA1249">
        <w:tc>
          <w:tcPr>
            <w:tcW w:w="1100" w:type="dxa"/>
            <w:tcBorders>
              <w:top w:val="single" w:sz="5" w:space="0" w:color="4A235A"/>
              <w:left w:val="single" w:sz="5" w:space="0" w:color="4A235A"/>
              <w:bottom w:val="single" w:sz="5" w:space="0" w:color="4A235A"/>
              <w:right w:val="single" w:sz="5" w:space="0" w:color="4A235A"/>
            </w:tcBorders>
            <w:shd w:val="clear" w:color="auto" w:fill="4A235A"/>
            <w:tcMar>
              <w:top w:w="80" w:type="dxa"/>
              <w:left w:w="120" w:type="dxa"/>
              <w:bottom w:w="80" w:type="dxa"/>
              <w:right w:w="120" w:type="dxa"/>
            </w:tcMar>
            <w:vAlign w:val="center"/>
          </w:tcPr>
          <w:p w:rsidR="00FA1249" w:rsidRDefault="008D579C">
            <w:pPr>
              <w:jc w:val="center"/>
            </w:pPr>
            <w:r>
              <w:rPr>
                <w:rFonts w:cs="Arial"/>
                <w:b/>
                <w:bCs/>
                <w:color w:val="FFFFFF"/>
              </w:rPr>
              <w:t>Metric</w:t>
            </w:r>
          </w:p>
        </w:tc>
        <w:tc>
          <w:tcPr>
            <w:tcW w:w="700" w:type="dxa"/>
            <w:tcBorders>
              <w:top w:val="single" w:sz="5" w:space="0" w:color="4A235A"/>
              <w:left w:val="single" w:sz="5" w:space="0" w:color="4A235A"/>
              <w:bottom w:val="single" w:sz="5" w:space="0" w:color="4A235A"/>
              <w:right w:val="single" w:sz="5" w:space="0" w:color="4A235A"/>
            </w:tcBorders>
            <w:shd w:val="clear" w:color="auto" w:fill="4A235A"/>
            <w:tcMar>
              <w:top w:w="80" w:type="dxa"/>
              <w:left w:w="120" w:type="dxa"/>
              <w:bottom w:w="80" w:type="dxa"/>
              <w:right w:w="120" w:type="dxa"/>
            </w:tcMar>
            <w:vAlign w:val="center"/>
          </w:tcPr>
          <w:p w:rsidR="00FA1249" w:rsidRDefault="008D579C">
            <w:pPr>
              <w:jc w:val="center"/>
            </w:pPr>
            <w:r>
              <w:rPr>
                <w:rFonts w:cs="Arial"/>
                <w:b/>
                <w:bCs/>
                <w:color w:val="FFFFFF"/>
              </w:rPr>
              <w:t>Marks</w:t>
            </w:r>
          </w:p>
        </w:tc>
        <w:tc>
          <w:tcPr>
            <w:tcW w:w="800" w:type="dxa"/>
            <w:tcBorders>
              <w:top w:val="single" w:sz="5" w:space="0" w:color="4A235A"/>
              <w:left w:val="single" w:sz="5" w:space="0" w:color="4A235A"/>
              <w:bottom w:val="single" w:sz="5" w:space="0" w:color="4A235A"/>
              <w:right w:val="single" w:sz="5" w:space="0" w:color="4A235A"/>
            </w:tcBorders>
            <w:shd w:val="clear" w:color="auto" w:fill="4A235A"/>
            <w:tcMar>
              <w:top w:w="80" w:type="dxa"/>
              <w:left w:w="120" w:type="dxa"/>
              <w:bottom w:w="80" w:type="dxa"/>
              <w:right w:w="120" w:type="dxa"/>
            </w:tcMar>
            <w:vAlign w:val="center"/>
          </w:tcPr>
          <w:p w:rsidR="00FA1249" w:rsidRDefault="008D579C">
            <w:pPr>
              <w:jc w:val="center"/>
            </w:pPr>
            <w:r>
              <w:rPr>
                <w:rFonts w:cs="Arial"/>
                <w:b/>
                <w:bCs/>
                <w:color w:val="FFFFFF"/>
              </w:rPr>
              <w:t>Type</w:t>
            </w:r>
          </w:p>
        </w:tc>
        <w:tc>
          <w:tcPr>
            <w:tcW w:w="6400" w:type="dxa"/>
            <w:tcBorders>
              <w:top w:val="single" w:sz="5" w:space="0" w:color="4A235A"/>
              <w:left w:val="single" w:sz="5" w:space="0" w:color="4A235A"/>
              <w:bottom w:val="single" w:sz="5" w:space="0" w:color="4A235A"/>
              <w:right w:val="single" w:sz="5" w:space="0" w:color="4A235A"/>
            </w:tcBorders>
            <w:shd w:val="clear" w:color="auto" w:fill="4A235A"/>
            <w:tcMar>
              <w:top w:w="80" w:type="dxa"/>
              <w:left w:w="120" w:type="dxa"/>
              <w:bottom w:w="80" w:type="dxa"/>
              <w:right w:w="120" w:type="dxa"/>
            </w:tcMar>
            <w:vAlign w:val="center"/>
          </w:tcPr>
          <w:p w:rsidR="00FA1249" w:rsidRDefault="008D579C">
            <w:pPr>
              <w:jc w:val="center"/>
            </w:pPr>
            <w:r>
              <w:rPr>
                <w:rFonts w:cs="Arial"/>
                <w:b/>
                <w:bCs/>
                <w:color w:val="FFFFFF"/>
              </w:rPr>
              <w:t>Key Evidence Documents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4A235A"/>
                <w:sz w:val="17"/>
                <w:szCs w:val="17"/>
              </w:rPr>
              <w:t>4.1</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15</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CA-certified audited statement  |  Audit extracts of capital income vs capital expenditure (last 3 years)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4A235A"/>
                <w:sz w:val="17"/>
                <w:szCs w:val="17"/>
              </w:rPr>
              <w:lastRenderedPageBreak/>
              <w:t>4.2</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15</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CA-certified audited statement  |  Audit extracts of revenue income vs revenue expenditure (last 3 years)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4A235A"/>
                <w:sz w:val="17"/>
                <w:szCs w:val="17"/>
              </w:rPr>
              <w:t>4.3</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CA-certified audited statement  |  Audit extracts showing corpus/investment strategy</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4A235A"/>
                <w:sz w:val="17"/>
                <w:szCs w:val="17"/>
              </w:rPr>
              <w:t>4.4</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CA-certified audited statement  |  Audit extracts for internal audit, external audit, risk management</w:t>
            </w:r>
          </w:p>
        </w:tc>
      </w:tr>
    </w:tbl>
    <w:p w:rsidR="00FA1249" w:rsidRDefault="008D579C">
      <w:pPr>
        <w:pBdr>
          <w:left w:val="single" w:sz="10" w:space="6" w:color="BA4A00"/>
        </w:pBdr>
        <w:shd w:val="clear" w:color="auto" w:fill="FDF0E0"/>
        <w:spacing w:before="120" w:after="120"/>
        <w:ind w:left="240"/>
      </w:pPr>
      <w:r>
        <w:rPr>
          <w:rFonts w:cs="Arial"/>
          <w:b/>
          <w:bCs/>
          <w:color w:val="BA4A00"/>
          <w:sz w:val="19"/>
          <w:szCs w:val="19"/>
        </w:rPr>
        <w:t xml:space="preserve">NOTE: </w:t>
      </w:r>
      <w:r>
        <w:rPr>
          <w:rFonts w:cs="Arial"/>
          <w:color w:val="5D6D7E"/>
          <w:sz w:val="19"/>
          <w:szCs w:val="19"/>
        </w:rPr>
        <w:t>ALL four metrics in Criterion 4 require CA-certified audited statements. Prepare one consolidated CA-certified statement with clearly labelled extracts for each metric. The Finance Officer must counter-sign all statements.</w:t>
      </w:r>
    </w:p>
    <w:p w:rsidR="00FA1249" w:rsidRDefault="008D579C">
      <w:r>
        <w:br w:type="page"/>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95"/>
        <w:gridCol w:w="4651"/>
        <w:gridCol w:w="1496"/>
        <w:gridCol w:w="1658"/>
      </w:tblGrid>
      <w:tr w:rsidR="00FA1249">
        <w:tc>
          <w:tcPr>
            <w:tcW w:w="1200" w:type="dxa"/>
            <w:tcBorders>
              <w:top w:val="single" w:sz="5" w:space="0" w:color="0B3954"/>
              <w:left w:val="single" w:sz="5" w:space="0" w:color="0B3954"/>
              <w:bottom w:val="single" w:sz="5" w:space="0" w:color="0B3954"/>
              <w:right w:val="single" w:sz="5" w:space="0" w:color="0B3954"/>
            </w:tcBorders>
            <w:shd w:val="clear" w:color="auto" w:fill="0B3954"/>
            <w:tcMar>
              <w:top w:w="80" w:type="dxa"/>
              <w:left w:w="120" w:type="dxa"/>
              <w:bottom w:w="80" w:type="dxa"/>
              <w:right w:w="120" w:type="dxa"/>
            </w:tcMar>
            <w:vAlign w:val="center"/>
          </w:tcPr>
          <w:p w:rsidR="00FA1249" w:rsidRDefault="008D579C">
            <w:pPr>
              <w:jc w:val="center"/>
            </w:pPr>
            <w:r>
              <w:rPr>
                <w:rFonts w:cs="Arial"/>
                <w:b/>
                <w:bCs/>
                <w:color w:val="FFFFFF"/>
              </w:rPr>
              <w:lastRenderedPageBreak/>
              <w:t>Criterion 5</w:t>
            </w:r>
          </w:p>
        </w:tc>
        <w:tc>
          <w:tcPr>
            <w:tcW w:w="4800" w:type="dxa"/>
            <w:tcBorders>
              <w:top w:val="single" w:sz="5" w:space="0" w:color="0B3954"/>
              <w:left w:val="single" w:sz="5" w:space="0" w:color="0B3954"/>
              <w:bottom w:val="single" w:sz="5" w:space="0" w:color="0B3954"/>
              <w:right w:val="single" w:sz="5" w:space="0" w:color="0B3954"/>
            </w:tcBorders>
            <w:shd w:val="clear" w:color="auto" w:fill="0B3954"/>
            <w:tcMar>
              <w:top w:w="80" w:type="dxa"/>
              <w:left w:w="120" w:type="dxa"/>
              <w:bottom w:w="80" w:type="dxa"/>
              <w:right w:w="120" w:type="dxa"/>
            </w:tcMar>
            <w:vAlign w:val="center"/>
          </w:tcPr>
          <w:p w:rsidR="00FA1249" w:rsidRDefault="008D579C">
            <w:pPr>
              <w:jc w:val="center"/>
            </w:pPr>
            <w:r>
              <w:rPr>
                <w:rFonts w:cs="Arial"/>
                <w:b/>
                <w:bCs/>
                <w:color w:val="FFFFFF"/>
              </w:rPr>
              <w:t>Learning and Teaching</w:t>
            </w:r>
          </w:p>
        </w:tc>
        <w:tc>
          <w:tcPr>
            <w:tcW w:w="1500" w:type="dxa"/>
            <w:tcBorders>
              <w:top w:val="single" w:sz="5" w:space="0" w:color="0B3954"/>
              <w:left w:val="single" w:sz="5" w:space="0" w:color="0B3954"/>
              <w:bottom w:val="single" w:sz="5" w:space="0" w:color="0B3954"/>
              <w:right w:val="single" w:sz="5" w:space="0" w:color="0B3954"/>
            </w:tcBorders>
            <w:shd w:val="clear" w:color="auto" w:fill="0B3954"/>
            <w:tcMar>
              <w:top w:w="80" w:type="dxa"/>
              <w:left w:w="120" w:type="dxa"/>
              <w:bottom w:w="80" w:type="dxa"/>
              <w:right w:w="120" w:type="dxa"/>
            </w:tcMar>
            <w:vAlign w:val="center"/>
          </w:tcPr>
          <w:p w:rsidR="00FA1249" w:rsidRDefault="008D579C">
            <w:pPr>
              <w:jc w:val="center"/>
            </w:pPr>
            <w:r>
              <w:rPr>
                <w:rFonts w:cs="Arial"/>
                <w:b/>
                <w:bCs/>
                <w:color w:val="FFFFFF"/>
              </w:rPr>
              <w:t>Marks: 150 (Auto)</w:t>
            </w:r>
          </w:p>
        </w:tc>
        <w:tc>
          <w:tcPr>
            <w:tcW w:w="1500" w:type="dxa"/>
            <w:tcBorders>
              <w:top w:val="single" w:sz="5" w:space="0" w:color="0B3954"/>
              <w:left w:val="single" w:sz="5" w:space="0" w:color="0B3954"/>
              <w:bottom w:val="single" w:sz="5" w:space="0" w:color="0B3954"/>
              <w:right w:val="single" w:sz="5" w:space="0" w:color="0B3954"/>
            </w:tcBorders>
            <w:shd w:val="clear" w:color="auto" w:fill="0B3954"/>
            <w:tcMar>
              <w:top w:w="80" w:type="dxa"/>
              <w:left w:w="120" w:type="dxa"/>
              <w:bottom w:w="80" w:type="dxa"/>
              <w:right w:w="120" w:type="dxa"/>
            </w:tcMar>
            <w:vAlign w:val="center"/>
          </w:tcPr>
          <w:p w:rsidR="00FA1249" w:rsidRDefault="008D579C">
            <w:pPr>
              <w:jc w:val="center"/>
            </w:pPr>
            <w:r>
              <w:rPr>
                <w:rFonts w:cs="Arial"/>
                <w:b/>
                <w:bCs/>
                <w:color w:val="FFFFFF"/>
              </w:rPr>
              <w:t>Coordinator</w:t>
            </w:r>
          </w:p>
        </w:tc>
      </w:tr>
      <w:tr w:rsidR="00FA1249">
        <w:tc>
          <w:tcPr>
            <w:tcW w:w="12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rPr>
              <w:t>5</w:t>
            </w:r>
          </w:p>
        </w:tc>
        <w:tc>
          <w:tcPr>
            <w:tcW w:w="4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8"/>
                <w:szCs w:val="18"/>
              </w:rPr>
              <w:t>Learning and Teaching</w:t>
            </w:r>
          </w:p>
        </w:tc>
        <w:tc>
          <w:tcPr>
            <w:tcW w:w="15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sz w:val="18"/>
                <w:szCs w:val="18"/>
              </w:rPr>
              <w:t>Autonomous: 150 (Auto)</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7"/>
                <w:szCs w:val="17"/>
              </w:rPr>
              <w:t>Mr. E. Sathiyanarayanan, Asst. Professor, EEE Dept.</w:t>
            </w:r>
          </w:p>
        </w:tc>
      </w:tr>
    </w:tbl>
    <w:p w:rsidR="00FA1249" w:rsidRDefault="00FA1249">
      <w:pPr>
        <w:spacing w:before="60" w:after="60"/>
      </w:pPr>
    </w:p>
    <w:p w:rsidR="00FA1249" w:rsidRDefault="008D579C">
      <w:pPr>
        <w:spacing w:before="180" w:after="100"/>
      </w:pPr>
      <w:r>
        <w:rPr>
          <w:rFonts w:cs="Arial"/>
          <w:b/>
          <w:bCs/>
          <w:color w:val="0B3954"/>
          <w:sz w:val="22"/>
          <w:szCs w:val="22"/>
        </w:rPr>
        <w:t>Metric 5.1 – Pedagogical Approaches   [35 marks Autonomous]</w:t>
      </w:r>
    </w:p>
    <w:p w:rsidR="00FA1249" w:rsidRDefault="008D579C">
      <w:pPr>
        <w:spacing w:before="80" w:after="80"/>
      </w:pPr>
      <w:r>
        <w:rPr>
          <w:rFonts w:cs="Arial"/>
          <w:sz w:val="19"/>
          <w:szCs w:val="19"/>
        </w:rPr>
        <w:t>Teaching-learning strategies: Group learning | Individual learning/self-study | Game-based learning | Technology-based learning | Peer teaching | Learning through problem-solving | Project-based learning</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23"/>
        </w:numPr>
        <w:spacing w:before="50" w:after="50"/>
      </w:pPr>
      <w:r>
        <w:rPr>
          <w:sz w:val="18"/>
          <w:szCs w:val="18"/>
        </w:rPr>
        <w:t>Sample lesson plan for courses with specific teaching techniques as selected — one per selected option</w:t>
      </w:r>
    </w:p>
    <w:p w:rsidR="00FA1249" w:rsidRDefault="00FA1249">
      <w:pPr>
        <w:spacing w:before="60" w:after="60"/>
      </w:pPr>
    </w:p>
    <w:p w:rsidR="00FA1249" w:rsidRDefault="008D579C">
      <w:pPr>
        <w:spacing w:before="180" w:after="100"/>
      </w:pPr>
      <w:r>
        <w:rPr>
          <w:rFonts w:cs="Arial"/>
          <w:b/>
          <w:bCs/>
          <w:color w:val="0B3954"/>
          <w:sz w:val="22"/>
          <w:szCs w:val="22"/>
        </w:rPr>
        <w:t>Metric 5.2 – Learning Management System   [20 marks]</w:t>
      </w:r>
    </w:p>
    <w:p w:rsidR="00FA1249" w:rsidRDefault="008D579C">
      <w:pPr>
        <w:spacing w:before="80" w:after="80"/>
      </w:pPr>
      <w:r>
        <w:rPr>
          <w:rFonts w:cs="Arial"/>
          <w:sz w:val="19"/>
          <w:szCs w:val="19"/>
        </w:rPr>
        <w:t>Effective use of institution's LMS through: Sharing teaching materials | Submission of Assignments | Assessment outcomes | Blended learning support</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24"/>
        </w:numPr>
        <w:spacing w:before="50" w:after="50"/>
      </w:pPr>
      <w:r>
        <w:rPr>
          <w:sz w:val="18"/>
          <w:szCs w:val="18"/>
        </w:rPr>
        <w:t>Screenshots of every selected module of the LMS showing the specific functionality claimed</w:t>
      </w:r>
    </w:p>
    <w:p w:rsidR="00FA1249" w:rsidRDefault="00FA1249">
      <w:pPr>
        <w:spacing w:before="60" w:after="60"/>
      </w:pPr>
    </w:p>
    <w:p w:rsidR="00FA1249" w:rsidRDefault="008D579C">
      <w:pPr>
        <w:spacing w:before="180" w:after="100"/>
      </w:pPr>
      <w:r>
        <w:rPr>
          <w:rFonts w:cs="Arial"/>
          <w:b/>
          <w:bCs/>
          <w:color w:val="0B3954"/>
          <w:sz w:val="22"/>
          <w:szCs w:val="22"/>
        </w:rPr>
        <w:t>Metric 5.3 – Industry Academia Linkage   [25 marks Autonomous]</w:t>
      </w:r>
    </w:p>
    <w:p w:rsidR="00FA1249" w:rsidRDefault="008D579C">
      <w:pPr>
        <w:spacing w:before="80" w:after="80"/>
      </w:pPr>
      <w:r>
        <w:rPr>
          <w:rFonts w:cs="Arial"/>
          <w:sz w:val="19"/>
          <w:szCs w:val="19"/>
        </w:rPr>
        <w:t>Industry-academia collaboration: Lectures from industry experts | Collaborative workshop/seminar/conference | Field/Industry visit | Internships outside curriculum</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25"/>
        </w:numPr>
        <w:spacing w:before="50" w:after="50"/>
      </w:pPr>
      <w:r>
        <w:rPr>
          <w:sz w:val="18"/>
          <w:szCs w:val="18"/>
        </w:rPr>
        <w:t>Proof of linkage/collaboration with relevant details (MoU, agreement, letter)</w:t>
      </w:r>
    </w:p>
    <w:p w:rsidR="00FA1249" w:rsidRDefault="008D579C" w:rsidP="00CD591C">
      <w:pPr>
        <w:pStyle w:val="ListParagraph"/>
        <w:numPr>
          <w:ilvl w:val="0"/>
          <w:numId w:val="25"/>
        </w:numPr>
        <w:spacing w:before="50" w:after="50"/>
      </w:pPr>
      <w:r>
        <w:rPr>
          <w:sz w:val="18"/>
          <w:szCs w:val="18"/>
        </w:rPr>
        <w:t>Proof of lectures from industry experts (invitation letter, attendance register, photos)</w:t>
      </w:r>
    </w:p>
    <w:p w:rsidR="00FA1249" w:rsidRDefault="008D579C" w:rsidP="00CD591C">
      <w:pPr>
        <w:pStyle w:val="ListParagraph"/>
        <w:numPr>
          <w:ilvl w:val="0"/>
          <w:numId w:val="25"/>
        </w:numPr>
        <w:spacing w:before="50" w:after="50"/>
      </w:pPr>
      <w:r>
        <w:rPr>
          <w:sz w:val="18"/>
          <w:szCs w:val="18"/>
        </w:rPr>
        <w:t>Proof of workshop, field visit, seminar, conference — report with geo-tagged photos</w:t>
      </w:r>
    </w:p>
    <w:p w:rsidR="00FA1249" w:rsidRDefault="00FA1249">
      <w:pPr>
        <w:spacing w:before="60" w:after="60"/>
      </w:pPr>
    </w:p>
    <w:p w:rsidR="00FA1249" w:rsidRDefault="008D579C">
      <w:pPr>
        <w:spacing w:before="180" w:after="100"/>
      </w:pPr>
      <w:r>
        <w:rPr>
          <w:rFonts w:cs="Arial"/>
          <w:b/>
          <w:bCs/>
          <w:color w:val="0B3954"/>
          <w:sz w:val="22"/>
          <w:szCs w:val="22"/>
        </w:rPr>
        <w:t>Metric 5.4 – Assessment Components   [25 marks Autonomous]</w:t>
      </w:r>
    </w:p>
    <w:p w:rsidR="00FA1249" w:rsidRDefault="008D579C">
      <w:pPr>
        <w:spacing w:before="80" w:after="80"/>
      </w:pPr>
      <w:r>
        <w:rPr>
          <w:rFonts w:cs="Arial"/>
          <w:sz w:val="19"/>
          <w:szCs w:val="19"/>
        </w:rPr>
        <w:t>Continuous evaluation system includes: Quiz with MCQ | Case Study | Projects | Assignments | Seminar Presentations | Other (self-assessment, peer assessment, vocational skills assessment)</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26"/>
        </w:numPr>
        <w:spacing w:before="50" w:after="50"/>
      </w:pPr>
      <w:r>
        <w:rPr>
          <w:sz w:val="18"/>
          <w:szCs w:val="18"/>
        </w:rPr>
        <w:t>Sample lesson plan for courses with specific assessment method as selected by the institution</w:t>
      </w:r>
    </w:p>
    <w:p w:rsidR="00FA1249" w:rsidRDefault="008D579C" w:rsidP="00CD591C">
      <w:pPr>
        <w:pStyle w:val="ListParagraph"/>
        <w:numPr>
          <w:ilvl w:val="0"/>
          <w:numId w:val="26"/>
        </w:numPr>
        <w:spacing w:before="50" w:after="50"/>
      </w:pPr>
      <w:r>
        <w:rPr>
          <w:sz w:val="18"/>
          <w:szCs w:val="18"/>
        </w:rPr>
        <w:t>Minutes of BOE / Academic Council indicating continuous internal evaluation and approved methods of evaluation</w:t>
      </w:r>
    </w:p>
    <w:p w:rsidR="00FA1249" w:rsidRDefault="00FA1249">
      <w:pPr>
        <w:spacing w:before="60" w:after="60"/>
      </w:pPr>
    </w:p>
    <w:p w:rsidR="00FA1249" w:rsidRDefault="008D579C">
      <w:pPr>
        <w:spacing w:before="180" w:after="100"/>
      </w:pPr>
      <w:r>
        <w:rPr>
          <w:rFonts w:cs="Arial"/>
          <w:b/>
          <w:bCs/>
          <w:color w:val="0B3954"/>
          <w:sz w:val="22"/>
          <w:szCs w:val="22"/>
        </w:rPr>
        <w:t>Metric 5.5 – Catering to Diversity   [15 marks Autonomous]</w:t>
      </w:r>
    </w:p>
    <w:p w:rsidR="00FA1249" w:rsidRDefault="008D579C">
      <w:pPr>
        <w:spacing w:before="80" w:after="80"/>
      </w:pPr>
      <w:r>
        <w:rPr>
          <w:rFonts w:cs="Arial"/>
          <w:sz w:val="19"/>
          <w:szCs w:val="19"/>
        </w:rPr>
        <w:t>Support for differential learning: Remedial Teaching | Bridge Courses | Enrichment Courses | Language Proficiency Courses | Teaching/writing examinations in Bharatiya Bhashas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27"/>
        </w:numPr>
        <w:spacing w:before="50" w:after="50"/>
      </w:pPr>
      <w:r>
        <w:rPr>
          <w:sz w:val="18"/>
          <w:szCs w:val="18"/>
        </w:rPr>
        <w:t>Circular and timetable of differential learning classes with specific approach and list of students enrolled</w:t>
      </w:r>
    </w:p>
    <w:p w:rsidR="00FA1249" w:rsidRDefault="008D579C" w:rsidP="00CD591C">
      <w:pPr>
        <w:pStyle w:val="ListParagraph"/>
        <w:numPr>
          <w:ilvl w:val="0"/>
          <w:numId w:val="27"/>
        </w:numPr>
        <w:spacing w:before="50" w:after="50"/>
      </w:pPr>
      <w:r>
        <w:rPr>
          <w:sz w:val="18"/>
          <w:szCs w:val="18"/>
        </w:rPr>
        <w:t>Detailed report with photographs for each selected option</w:t>
      </w:r>
    </w:p>
    <w:p w:rsidR="00FA1249" w:rsidRDefault="00FA1249">
      <w:pPr>
        <w:spacing w:before="60" w:after="60"/>
      </w:pPr>
    </w:p>
    <w:p w:rsidR="00FA1249" w:rsidRDefault="008D579C">
      <w:pPr>
        <w:spacing w:before="180" w:after="100"/>
      </w:pPr>
      <w:r>
        <w:rPr>
          <w:rFonts w:cs="Arial"/>
          <w:b/>
          <w:bCs/>
          <w:color w:val="0B3954"/>
          <w:sz w:val="22"/>
          <w:szCs w:val="22"/>
        </w:rPr>
        <w:t>Metric 5.6 – Academic Grievances Redressal   [15 marks Autonomous]</w:t>
      </w:r>
    </w:p>
    <w:p w:rsidR="00FA1249" w:rsidRDefault="008D579C">
      <w:pPr>
        <w:spacing w:before="80" w:after="80"/>
      </w:pPr>
      <w:r>
        <w:rPr>
          <w:rFonts w:cs="Arial"/>
          <w:sz w:val="19"/>
          <w:szCs w:val="19"/>
        </w:rPr>
        <w:t>Academic grievance redressal includes: Sharing copies of answer-scripts | Re-totaling | Re-evaluation | Shortage of attendance redressal</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27"/>
        </w:numPr>
        <w:spacing w:before="50" w:after="50"/>
      </w:pPr>
      <w:r>
        <w:rPr>
          <w:sz w:val="18"/>
          <w:szCs w:val="18"/>
        </w:rPr>
        <w:lastRenderedPageBreak/>
        <w:t>Policy document / Examination manual for academic grievance redressal system highlighting the selected options</w:t>
      </w:r>
    </w:p>
    <w:p w:rsidR="00FA1249" w:rsidRDefault="00FA1249">
      <w:pPr>
        <w:spacing w:before="60" w:after="60"/>
      </w:pPr>
    </w:p>
    <w:p w:rsidR="00FA1249" w:rsidRDefault="008D579C">
      <w:pPr>
        <w:spacing w:before="180" w:after="100"/>
      </w:pPr>
      <w:r>
        <w:rPr>
          <w:rFonts w:cs="Arial"/>
          <w:b/>
          <w:bCs/>
          <w:color w:val="0B3954"/>
          <w:sz w:val="22"/>
          <w:szCs w:val="22"/>
        </w:rPr>
        <w:t>Metric 5.7 – Adherence to Academic Calendar   [15 marks Autonomous]</w:t>
      </w:r>
    </w:p>
    <w:p w:rsidR="00FA1249" w:rsidRDefault="008D579C">
      <w:pPr>
        <w:spacing w:before="80" w:after="80"/>
      </w:pPr>
      <w:r>
        <w:rPr>
          <w:rFonts w:cs="Arial"/>
          <w:sz w:val="19"/>
          <w:szCs w:val="19"/>
        </w:rPr>
        <w:t>(a) Whether the number of teaching days are followed as per UGC guidelines — Number of teaching days in a year</w:t>
      </w:r>
    </w:p>
    <w:p w:rsidR="00FA1249" w:rsidRDefault="008D579C">
      <w:pPr>
        <w:spacing w:before="80" w:after="80"/>
      </w:pPr>
      <w:r>
        <w:rPr>
          <w:rFonts w:cs="Arial"/>
          <w:sz w:val="19"/>
          <w:szCs w:val="19"/>
        </w:rPr>
        <w:t>(b) Average number of days from the date of last semester-end/year-end examination till the last date of declaration of results — year-wise during the last three years</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(a) Teaching days per year  (b) Total days (exam end to result declaration, last 3 yrs) ÷ 3</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28"/>
        </w:numPr>
        <w:spacing w:before="50" w:after="50"/>
      </w:pPr>
      <w:r>
        <w:rPr>
          <w:sz w:val="18"/>
          <w:szCs w:val="18"/>
        </w:rPr>
        <w:t>Reports from Controller of Examination (COE) office / Annual reports mentioning relevant details</w:t>
      </w:r>
    </w:p>
    <w:p w:rsidR="00FA1249" w:rsidRDefault="008D579C" w:rsidP="00CD591C">
      <w:pPr>
        <w:pStyle w:val="ListParagraph"/>
        <w:numPr>
          <w:ilvl w:val="0"/>
          <w:numId w:val="28"/>
        </w:numPr>
        <w:spacing w:before="50" w:after="50"/>
      </w:pPr>
      <w:r>
        <w:rPr>
          <w:sz w:val="18"/>
          <w:szCs w:val="18"/>
        </w:rPr>
        <w:t>Notified exam date and result declaration date — year-wise / semester-wise for last three years</w:t>
      </w:r>
    </w:p>
    <w:p w:rsidR="00FA1249" w:rsidRDefault="00FA1249">
      <w:pPr>
        <w:spacing w:before="60" w:after="60"/>
      </w:pPr>
    </w:p>
    <w:p w:rsidR="00FA1249" w:rsidRDefault="008D579C">
      <w:pPr>
        <w:pStyle w:val="Heading2"/>
      </w:pPr>
      <w:r>
        <w:rPr>
          <w:color w:val="0B3954"/>
        </w:rPr>
        <w:t>Criterion 5 – Quick Reference Summary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4"/>
        <w:gridCol w:w="819"/>
        <w:gridCol w:w="798"/>
        <w:gridCol w:w="6289"/>
      </w:tblGrid>
      <w:tr w:rsidR="00FA1249">
        <w:tc>
          <w:tcPr>
            <w:tcW w:w="1100" w:type="dxa"/>
            <w:tcBorders>
              <w:top w:val="single" w:sz="5" w:space="0" w:color="0B3954"/>
              <w:left w:val="single" w:sz="5" w:space="0" w:color="0B3954"/>
              <w:bottom w:val="single" w:sz="5" w:space="0" w:color="0B3954"/>
              <w:right w:val="single" w:sz="5" w:space="0" w:color="0B3954"/>
            </w:tcBorders>
            <w:shd w:val="clear" w:color="auto" w:fill="0B3954"/>
            <w:tcMar>
              <w:top w:w="80" w:type="dxa"/>
              <w:left w:w="120" w:type="dxa"/>
              <w:bottom w:w="80" w:type="dxa"/>
              <w:right w:w="120" w:type="dxa"/>
            </w:tcMar>
            <w:vAlign w:val="center"/>
          </w:tcPr>
          <w:p w:rsidR="00FA1249" w:rsidRDefault="008D579C">
            <w:pPr>
              <w:jc w:val="center"/>
            </w:pPr>
            <w:r>
              <w:rPr>
                <w:rFonts w:cs="Arial"/>
                <w:b/>
                <w:bCs/>
                <w:color w:val="FFFFFF"/>
              </w:rPr>
              <w:t>Metric</w:t>
            </w:r>
          </w:p>
        </w:tc>
        <w:tc>
          <w:tcPr>
            <w:tcW w:w="700" w:type="dxa"/>
            <w:tcBorders>
              <w:top w:val="single" w:sz="5" w:space="0" w:color="0B3954"/>
              <w:left w:val="single" w:sz="5" w:space="0" w:color="0B3954"/>
              <w:bottom w:val="single" w:sz="5" w:space="0" w:color="0B3954"/>
              <w:right w:val="single" w:sz="5" w:space="0" w:color="0B3954"/>
            </w:tcBorders>
            <w:shd w:val="clear" w:color="auto" w:fill="0B3954"/>
            <w:tcMar>
              <w:top w:w="80" w:type="dxa"/>
              <w:left w:w="120" w:type="dxa"/>
              <w:bottom w:w="80" w:type="dxa"/>
              <w:right w:w="120" w:type="dxa"/>
            </w:tcMar>
            <w:vAlign w:val="center"/>
          </w:tcPr>
          <w:p w:rsidR="00FA1249" w:rsidRDefault="008D579C">
            <w:pPr>
              <w:jc w:val="center"/>
            </w:pPr>
            <w:r>
              <w:rPr>
                <w:rFonts w:cs="Arial"/>
                <w:b/>
                <w:bCs/>
                <w:color w:val="FFFFFF"/>
              </w:rPr>
              <w:t>Marks</w:t>
            </w:r>
          </w:p>
        </w:tc>
        <w:tc>
          <w:tcPr>
            <w:tcW w:w="800" w:type="dxa"/>
            <w:tcBorders>
              <w:top w:val="single" w:sz="5" w:space="0" w:color="0B3954"/>
              <w:left w:val="single" w:sz="5" w:space="0" w:color="0B3954"/>
              <w:bottom w:val="single" w:sz="5" w:space="0" w:color="0B3954"/>
              <w:right w:val="single" w:sz="5" w:space="0" w:color="0B3954"/>
            </w:tcBorders>
            <w:shd w:val="clear" w:color="auto" w:fill="0B3954"/>
            <w:tcMar>
              <w:top w:w="80" w:type="dxa"/>
              <w:left w:w="120" w:type="dxa"/>
              <w:bottom w:w="80" w:type="dxa"/>
              <w:right w:w="120" w:type="dxa"/>
            </w:tcMar>
            <w:vAlign w:val="center"/>
          </w:tcPr>
          <w:p w:rsidR="00FA1249" w:rsidRDefault="008D579C">
            <w:pPr>
              <w:jc w:val="center"/>
            </w:pPr>
            <w:r>
              <w:rPr>
                <w:rFonts w:cs="Arial"/>
                <w:b/>
                <w:bCs/>
                <w:color w:val="FFFFFF"/>
              </w:rPr>
              <w:t>Type</w:t>
            </w:r>
          </w:p>
        </w:tc>
        <w:tc>
          <w:tcPr>
            <w:tcW w:w="6400" w:type="dxa"/>
            <w:tcBorders>
              <w:top w:val="single" w:sz="5" w:space="0" w:color="0B3954"/>
              <w:left w:val="single" w:sz="5" w:space="0" w:color="0B3954"/>
              <w:bottom w:val="single" w:sz="5" w:space="0" w:color="0B3954"/>
              <w:right w:val="single" w:sz="5" w:space="0" w:color="0B3954"/>
            </w:tcBorders>
            <w:shd w:val="clear" w:color="auto" w:fill="0B3954"/>
            <w:tcMar>
              <w:top w:w="80" w:type="dxa"/>
              <w:left w:w="120" w:type="dxa"/>
              <w:bottom w:w="80" w:type="dxa"/>
              <w:right w:w="120" w:type="dxa"/>
            </w:tcMar>
            <w:vAlign w:val="center"/>
          </w:tcPr>
          <w:p w:rsidR="00FA1249" w:rsidRDefault="008D579C">
            <w:pPr>
              <w:jc w:val="center"/>
            </w:pPr>
            <w:r>
              <w:rPr>
                <w:rFonts w:cs="Arial"/>
                <w:b/>
                <w:bCs/>
                <w:color w:val="FFFFFF"/>
              </w:rPr>
              <w:t>Key Evidence Documents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B3954"/>
                <w:sz w:val="17"/>
                <w:szCs w:val="17"/>
              </w:rPr>
              <w:t>5.1</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35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Sample lesson plans for each selected teaching methodology</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B3954"/>
                <w:sz w:val="17"/>
                <w:szCs w:val="17"/>
              </w:rPr>
              <w:t>5.2</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LMS screenshots for each selected module (materials, assignments, assessment, blended learning)</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B3954"/>
                <w:sz w:val="17"/>
                <w:szCs w:val="17"/>
              </w:rPr>
              <w:t>5.3</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MoU/collaboration proof  |  Expert lecture evidence  |  Workshop/field visit reports with photos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B3954"/>
                <w:sz w:val="17"/>
                <w:szCs w:val="17"/>
              </w:rPr>
              <w:t>5.4</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Sample lesson plans with assessment methods  |  BOE/AC minutes on continuous evaluation</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B3954"/>
                <w:sz w:val="17"/>
                <w:szCs w:val="17"/>
              </w:rPr>
              <w:t>5.5</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Timetable + student list for each differential learning class  |  Reports with photos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B3954"/>
                <w:sz w:val="17"/>
                <w:szCs w:val="17"/>
              </w:rPr>
              <w:t>5.6</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Policy document / Examination manual showing grievance redressal procedures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B3954"/>
                <w:sz w:val="17"/>
                <w:szCs w:val="17"/>
              </w:rPr>
              <w:t>5.7</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15</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COE reports  |  Notified exam dates and result declaration dates (year/semester-wise, last 3 years)</w:t>
            </w:r>
          </w:p>
        </w:tc>
      </w:tr>
    </w:tbl>
    <w:p w:rsidR="00FA1249" w:rsidRDefault="008D579C">
      <w:r>
        <w:br w:type="page"/>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0"/>
        <w:gridCol w:w="4800"/>
        <w:gridCol w:w="1500"/>
        <w:gridCol w:w="1500"/>
      </w:tblGrid>
      <w:tr w:rsidR="00FA1249">
        <w:tc>
          <w:tcPr>
            <w:tcW w:w="1200" w:type="dxa"/>
            <w:tcBorders>
              <w:top w:val="single" w:sz="5" w:space="0" w:color="1B6B5B"/>
              <w:left w:val="single" w:sz="5" w:space="0" w:color="1B6B5B"/>
              <w:bottom w:val="single" w:sz="5" w:space="0" w:color="1B6B5B"/>
              <w:right w:val="single" w:sz="5" w:space="0" w:color="1B6B5B"/>
            </w:tcBorders>
            <w:shd w:val="clear" w:color="auto" w:fill="1B6B5B"/>
            <w:tcMar>
              <w:top w:w="80" w:type="dxa"/>
              <w:left w:w="120" w:type="dxa"/>
              <w:bottom w:w="80" w:type="dxa"/>
              <w:right w:w="120" w:type="dxa"/>
            </w:tcMar>
            <w:vAlign w:val="center"/>
          </w:tcPr>
          <w:p w:rsidR="00FA1249" w:rsidRDefault="008D579C">
            <w:pPr>
              <w:jc w:val="center"/>
            </w:pPr>
            <w:r>
              <w:rPr>
                <w:rFonts w:cs="Arial"/>
                <w:b/>
                <w:bCs/>
                <w:color w:val="FFFFFF"/>
              </w:rPr>
              <w:lastRenderedPageBreak/>
              <w:t>Criterion 6</w:t>
            </w:r>
          </w:p>
        </w:tc>
        <w:tc>
          <w:tcPr>
            <w:tcW w:w="4800" w:type="dxa"/>
            <w:tcBorders>
              <w:top w:val="single" w:sz="5" w:space="0" w:color="1B6B5B"/>
              <w:left w:val="single" w:sz="5" w:space="0" w:color="1B6B5B"/>
              <w:bottom w:val="single" w:sz="5" w:space="0" w:color="1B6B5B"/>
              <w:right w:val="single" w:sz="5" w:space="0" w:color="1B6B5B"/>
            </w:tcBorders>
            <w:shd w:val="clear" w:color="auto" w:fill="1B6B5B"/>
            <w:tcMar>
              <w:top w:w="80" w:type="dxa"/>
              <w:left w:w="120" w:type="dxa"/>
              <w:bottom w:w="80" w:type="dxa"/>
              <w:right w:w="120" w:type="dxa"/>
            </w:tcMar>
            <w:vAlign w:val="center"/>
          </w:tcPr>
          <w:p w:rsidR="00FA1249" w:rsidRDefault="008D579C">
            <w:pPr>
              <w:jc w:val="center"/>
            </w:pPr>
            <w:r>
              <w:rPr>
                <w:rFonts w:cs="Arial"/>
                <w:b/>
                <w:bCs/>
                <w:color w:val="FFFFFF"/>
              </w:rPr>
              <w:t>Extended Curricular Engagements</w:t>
            </w:r>
          </w:p>
        </w:tc>
        <w:tc>
          <w:tcPr>
            <w:tcW w:w="1500" w:type="dxa"/>
            <w:tcBorders>
              <w:top w:val="single" w:sz="5" w:space="0" w:color="1B6B5B"/>
              <w:left w:val="single" w:sz="5" w:space="0" w:color="1B6B5B"/>
              <w:bottom w:val="single" w:sz="5" w:space="0" w:color="1B6B5B"/>
              <w:right w:val="single" w:sz="5" w:space="0" w:color="1B6B5B"/>
            </w:tcBorders>
            <w:shd w:val="clear" w:color="auto" w:fill="1B6B5B"/>
            <w:tcMar>
              <w:top w:w="80" w:type="dxa"/>
              <w:left w:w="120" w:type="dxa"/>
              <w:bottom w:w="80" w:type="dxa"/>
              <w:right w:w="120" w:type="dxa"/>
            </w:tcMar>
            <w:vAlign w:val="center"/>
          </w:tcPr>
          <w:p w:rsidR="00FA1249" w:rsidRDefault="008D579C">
            <w:pPr>
              <w:jc w:val="center"/>
            </w:pPr>
            <w:r>
              <w:rPr>
                <w:rFonts w:cs="Arial"/>
                <w:b/>
                <w:bCs/>
                <w:color w:val="FFFFFF"/>
              </w:rPr>
              <w:t>Marks: 125 (Auto)</w:t>
            </w:r>
          </w:p>
        </w:tc>
        <w:tc>
          <w:tcPr>
            <w:tcW w:w="1500" w:type="dxa"/>
            <w:tcBorders>
              <w:top w:val="single" w:sz="5" w:space="0" w:color="1B6B5B"/>
              <w:left w:val="single" w:sz="5" w:space="0" w:color="1B6B5B"/>
              <w:bottom w:val="single" w:sz="5" w:space="0" w:color="1B6B5B"/>
              <w:right w:val="single" w:sz="5" w:space="0" w:color="1B6B5B"/>
            </w:tcBorders>
            <w:shd w:val="clear" w:color="auto" w:fill="1B6B5B"/>
            <w:tcMar>
              <w:top w:w="80" w:type="dxa"/>
              <w:left w:w="120" w:type="dxa"/>
              <w:bottom w:w="80" w:type="dxa"/>
              <w:right w:w="120" w:type="dxa"/>
            </w:tcMar>
            <w:vAlign w:val="center"/>
          </w:tcPr>
          <w:p w:rsidR="00FA1249" w:rsidRDefault="008D579C">
            <w:pPr>
              <w:jc w:val="center"/>
            </w:pPr>
            <w:r>
              <w:rPr>
                <w:rFonts w:cs="Arial"/>
                <w:b/>
                <w:bCs/>
                <w:color w:val="FFFFFF"/>
              </w:rPr>
              <w:t>Coordinator</w:t>
            </w:r>
          </w:p>
        </w:tc>
      </w:tr>
      <w:tr w:rsidR="00FA1249">
        <w:tc>
          <w:tcPr>
            <w:tcW w:w="12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rPr>
              <w:t>6</w:t>
            </w:r>
          </w:p>
        </w:tc>
        <w:tc>
          <w:tcPr>
            <w:tcW w:w="4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8"/>
                <w:szCs w:val="18"/>
              </w:rPr>
              <w:t>Extended Curricular Engagements</w:t>
            </w:r>
          </w:p>
        </w:tc>
        <w:tc>
          <w:tcPr>
            <w:tcW w:w="15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sz w:val="18"/>
                <w:szCs w:val="18"/>
              </w:rPr>
              <w:t>Autonomous: 125 (Auto)</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7"/>
                <w:szCs w:val="17"/>
              </w:rPr>
              <w:t>Dr. G. Reddy Hemantha, Asst. Professor, ECE Dept.</w:t>
            </w:r>
          </w:p>
        </w:tc>
      </w:tr>
    </w:tbl>
    <w:p w:rsidR="00FA1249" w:rsidRDefault="00FA1249">
      <w:pPr>
        <w:spacing w:before="60" w:after="60"/>
      </w:pPr>
    </w:p>
    <w:p w:rsidR="00FA1249" w:rsidRDefault="008D579C">
      <w:pPr>
        <w:spacing w:before="180" w:after="100"/>
      </w:pPr>
      <w:r>
        <w:rPr>
          <w:rFonts w:cs="Arial"/>
          <w:b/>
          <w:bCs/>
          <w:color w:val="1B6B5B"/>
          <w:sz w:val="22"/>
          <w:szCs w:val="22"/>
        </w:rPr>
        <w:t>Metric 6.1 – Domain Related Clubs, Activities and Festivals   [25 marks Autonomous]   [QnM]</w:t>
      </w:r>
    </w:p>
    <w:p w:rsidR="00FA1249" w:rsidRDefault="008D579C">
      <w:pPr>
        <w:spacing w:before="80" w:after="80"/>
      </w:pPr>
      <w:r>
        <w:rPr>
          <w:rFonts w:cs="Arial"/>
          <w:sz w:val="19"/>
          <w:szCs w:val="19"/>
        </w:rPr>
        <w:t>(a) Number of Domain clubs  (b) Total number of activities  (c) Number of institutions participated in domain related festivals  (d) Number of industry bodies involved  (e) Number of professional bodies involved  (f) Number of hackathons/workshops conducted</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29"/>
        </w:numPr>
        <w:spacing w:before="50" w:after="50"/>
      </w:pPr>
      <w:r>
        <w:rPr>
          <w:sz w:val="18"/>
          <w:szCs w:val="18"/>
        </w:rPr>
        <w:t>Details of existing clubs published in institutional prospectus/brochure</w:t>
      </w:r>
    </w:p>
    <w:p w:rsidR="00FA1249" w:rsidRDefault="008D579C" w:rsidP="00CD591C">
      <w:pPr>
        <w:pStyle w:val="ListParagraph"/>
        <w:numPr>
          <w:ilvl w:val="0"/>
          <w:numId w:val="29"/>
        </w:numPr>
        <w:spacing w:before="50" w:after="50"/>
      </w:pPr>
      <w:r>
        <w:rPr>
          <w:sz w:val="18"/>
          <w:szCs w:val="18"/>
        </w:rPr>
        <w:t>Report of the events with photographs</w:t>
      </w:r>
    </w:p>
    <w:p w:rsidR="00FA1249" w:rsidRDefault="008D579C" w:rsidP="00CD591C">
      <w:pPr>
        <w:pStyle w:val="ListParagraph"/>
        <w:numPr>
          <w:ilvl w:val="0"/>
          <w:numId w:val="29"/>
        </w:numPr>
        <w:spacing w:before="50" w:after="50"/>
      </w:pPr>
      <w:r>
        <w:rPr>
          <w:sz w:val="18"/>
          <w:szCs w:val="18"/>
        </w:rPr>
        <w:t>Certified list of students participated</w:t>
      </w:r>
    </w:p>
    <w:p w:rsidR="00FA1249" w:rsidRDefault="00FA1249">
      <w:pPr>
        <w:spacing w:before="60" w:after="60"/>
      </w:pPr>
    </w:p>
    <w:p w:rsidR="00FA1249" w:rsidRDefault="008D579C">
      <w:pPr>
        <w:spacing w:before="180" w:after="100"/>
      </w:pPr>
      <w:r>
        <w:rPr>
          <w:rFonts w:cs="Arial"/>
          <w:b/>
          <w:bCs/>
          <w:color w:val="1B6B5B"/>
          <w:sz w:val="22"/>
          <w:szCs w:val="22"/>
        </w:rPr>
        <w:t>Metric 6.2 – Cultural Clubs, Activities and Festivals   [25 marks Autonomous]</w:t>
      </w:r>
    </w:p>
    <w:p w:rsidR="00FA1249" w:rsidRDefault="008D579C">
      <w:pPr>
        <w:spacing w:before="80" w:after="80"/>
      </w:pPr>
      <w:r>
        <w:rPr>
          <w:rFonts w:cs="Arial"/>
          <w:sz w:val="19"/>
          <w:szCs w:val="19"/>
        </w:rPr>
        <w:t>(a) Number of cultural clubs  (b) Total number of activities  (c) Number of institutions participated in cultural festivals  (d) Number of activities to celebrate diversity (e.g. Ek Bharat Shreshtha Bharat)</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30"/>
        </w:numPr>
        <w:spacing w:before="50" w:after="50"/>
      </w:pPr>
      <w:r>
        <w:rPr>
          <w:sz w:val="18"/>
          <w:szCs w:val="18"/>
        </w:rPr>
        <w:t>Details of existing cultural clubs published in institutional prospectus/brochure</w:t>
      </w:r>
    </w:p>
    <w:p w:rsidR="00FA1249" w:rsidRDefault="008D579C" w:rsidP="00CD591C">
      <w:pPr>
        <w:pStyle w:val="ListParagraph"/>
        <w:numPr>
          <w:ilvl w:val="0"/>
          <w:numId w:val="30"/>
        </w:numPr>
        <w:spacing w:before="50" w:after="50"/>
      </w:pPr>
      <w:r>
        <w:rPr>
          <w:sz w:val="18"/>
          <w:szCs w:val="18"/>
        </w:rPr>
        <w:t>Report of the events with geo-tagged photos</w:t>
      </w:r>
    </w:p>
    <w:p w:rsidR="00FA1249" w:rsidRDefault="008D579C" w:rsidP="00CD591C">
      <w:pPr>
        <w:pStyle w:val="ListParagraph"/>
        <w:numPr>
          <w:ilvl w:val="0"/>
          <w:numId w:val="30"/>
        </w:numPr>
        <w:spacing w:before="50" w:after="50"/>
      </w:pPr>
      <w:r>
        <w:rPr>
          <w:sz w:val="18"/>
          <w:szCs w:val="18"/>
        </w:rPr>
        <w:t>Certified list of institutions participated and activities conducted</w:t>
      </w:r>
    </w:p>
    <w:p w:rsidR="00FA1249" w:rsidRDefault="00FA1249">
      <w:pPr>
        <w:spacing w:before="60" w:after="60"/>
      </w:pPr>
    </w:p>
    <w:p w:rsidR="00FA1249" w:rsidRDefault="008D579C">
      <w:pPr>
        <w:spacing w:before="180" w:after="100"/>
      </w:pPr>
      <w:r>
        <w:rPr>
          <w:rFonts w:cs="Arial"/>
          <w:b/>
          <w:bCs/>
          <w:color w:val="1B6B5B"/>
          <w:sz w:val="22"/>
          <w:szCs w:val="22"/>
        </w:rPr>
        <w:t>Metric 6.3 – Mental Well-Being Clubs and Activities   [15 marks Autonomous]</w:t>
      </w:r>
    </w:p>
    <w:p w:rsidR="00FA1249" w:rsidRDefault="008D579C">
      <w:pPr>
        <w:spacing w:before="80" w:after="80"/>
      </w:pPr>
      <w:r>
        <w:rPr>
          <w:rFonts w:cs="Arial"/>
          <w:sz w:val="19"/>
          <w:szCs w:val="19"/>
        </w:rPr>
        <w:t>(a) Number of activities/clubs promoting mental well-being (Yoga, Counselling, Meditation)</w:t>
      </w:r>
    </w:p>
    <w:p w:rsidR="00FA1249" w:rsidRDefault="008D579C">
      <w:pPr>
        <w:spacing w:before="80" w:after="80"/>
      </w:pPr>
      <w:r>
        <w:rPr>
          <w:rFonts w:cs="Arial"/>
          <w:sz w:val="19"/>
          <w:szCs w:val="19"/>
        </w:rPr>
        <w:t>(b) Student mentoring: Student counselling | Training faculty to identify psychological issues | Availability of trained counsellors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31"/>
        </w:numPr>
        <w:spacing w:before="50" w:after="50"/>
      </w:pPr>
      <w:r>
        <w:rPr>
          <w:sz w:val="18"/>
          <w:szCs w:val="18"/>
        </w:rPr>
        <w:t>Details of mental well-being club activities and report of activities</w:t>
      </w:r>
    </w:p>
    <w:p w:rsidR="00FA1249" w:rsidRDefault="008D579C" w:rsidP="00CD591C">
      <w:pPr>
        <w:pStyle w:val="ListParagraph"/>
        <w:numPr>
          <w:ilvl w:val="0"/>
          <w:numId w:val="31"/>
        </w:numPr>
        <w:spacing w:before="50" w:after="50"/>
      </w:pPr>
      <w:r>
        <w:rPr>
          <w:sz w:val="18"/>
          <w:szCs w:val="18"/>
        </w:rPr>
        <w:t>Copy of counselling schedule and registry</w:t>
      </w:r>
    </w:p>
    <w:p w:rsidR="00FA1249" w:rsidRDefault="008D579C" w:rsidP="00CD591C">
      <w:pPr>
        <w:pStyle w:val="ListParagraph"/>
        <w:numPr>
          <w:ilvl w:val="0"/>
          <w:numId w:val="31"/>
        </w:numPr>
        <w:spacing w:before="50" w:after="50"/>
      </w:pPr>
      <w:r>
        <w:rPr>
          <w:sz w:val="18"/>
          <w:szCs w:val="18"/>
        </w:rPr>
        <w:t>Reports of training programmes for faculty on identifying psychological issues</w:t>
      </w:r>
    </w:p>
    <w:p w:rsidR="00FA1249" w:rsidRDefault="008D579C" w:rsidP="00CD591C">
      <w:pPr>
        <w:pStyle w:val="ListParagraph"/>
        <w:numPr>
          <w:ilvl w:val="0"/>
          <w:numId w:val="31"/>
        </w:numPr>
        <w:spacing w:before="50" w:after="50"/>
      </w:pPr>
      <w:r>
        <w:rPr>
          <w:sz w:val="18"/>
          <w:szCs w:val="18"/>
        </w:rPr>
        <w:t>Details of trained counselling experts</w:t>
      </w:r>
    </w:p>
    <w:p w:rsidR="00FA1249" w:rsidRDefault="00FA1249">
      <w:pPr>
        <w:spacing w:before="60" w:after="60"/>
      </w:pPr>
    </w:p>
    <w:p w:rsidR="00FA1249" w:rsidRDefault="008D579C">
      <w:pPr>
        <w:spacing w:before="180" w:after="100"/>
      </w:pPr>
      <w:r>
        <w:rPr>
          <w:rFonts w:cs="Arial"/>
          <w:b/>
          <w:bCs/>
          <w:color w:val="1B6B5B"/>
          <w:sz w:val="22"/>
          <w:szCs w:val="22"/>
        </w:rPr>
        <w:t>Metric 6.4 – Value Education   [15 marks Autonomous]   [QnM]</w:t>
      </w:r>
    </w:p>
    <w:p w:rsidR="00FA1249" w:rsidRDefault="008D579C">
      <w:pPr>
        <w:spacing w:before="80" w:after="80"/>
      </w:pPr>
      <w:r>
        <w:rPr>
          <w:rFonts w:cs="Arial"/>
          <w:sz w:val="19"/>
          <w:szCs w:val="19"/>
        </w:rPr>
        <w:t>(a) Number of courses on Value Education (credit/non-credit)  (b) Number of lectures/seminars on Value Education</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32"/>
        </w:numPr>
        <w:spacing w:before="50" w:after="50"/>
      </w:pPr>
      <w:r>
        <w:rPr>
          <w:sz w:val="18"/>
          <w:szCs w:val="18"/>
        </w:rPr>
        <w:t>Certified list of courses focused on value education</w:t>
      </w:r>
    </w:p>
    <w:p w:rsidR="00FA1249" w:rsidRDefault="008D579C" w:rsidP="00CD591C">
      <w:pPr>
        <w:pStyle w:val="ListParagraph"/>
        <w:numPr>
          <w:ilvl w:val="0"/>
          <w:numId w:val="32"/>
        </w:numPr>
        <w:spacing w:before="50" w:after="50"/>
      </w:pPr>
      <w:r>
        <w:rPr>
          <w:sz w:val="18"/>
          <w:szCs w:val="18"/>
        </w:rPr>
        <w:t>Proofs for lectures/seminars on value education and any rewards/recognitions</w:t>
      </w:r>
    </w:p>
    <w:p w:rsidR="00FA1249" w:rsidRDefault="00FA1249">
      <w:pPr>
        <w:spacing w:before="60" w:after="60"/>
      </w:pPr>
    </w:p>
    <w:p w:rsidR="00FA1249" w:rsidRDefault="008D579C">
      <w:pPr>
        <w:spacing w:before="180" w:after="100"/>
      </w:pPr>
      <w:r>
        <w:rPr>
          <w:rFonts w:cs="Arial"/>
          <w:b/>
          <w:bCs/>
          <w:color w:val="1B6B5B"/>
          <w:sz w:val="22"/>
          <w:szCs w:val="22"/>
        </w:rPr>
        <w:t>Metric 6.5 – Sports Clubs/Teams and Activities   [20 marks Autonomous]</w:t>
      </w:r>
    </w:p>
    <w:p w:rsidR="00FA1249" w:rsidRDefault="008D579C">
      <w:pPr>
        <w:spacing w:before="80" w:after="80"/>
      </w:pPr>
      <w:r>
        <w:rPr>
          <w:rFonts w:cs="Arial"/>
          <w:sz w:val="19"/>
          <w:szCs w:val="19"/>
        </w:rPr>
        <w:t>% of students participated in sports events organised by other institutions at State, National and International levels  =  No. of students participated ÷ Total students</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No. of students participated in external sports events ÷ Total no. of students × 100</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32"/>
        </w:numPr>
        <w:spacing w:before="50" w:after="50"/>
      </w:pPr>
      <w:r>
        <w:rPr>
          <w:sz w:val="18"/>
          <w:szCs w:val="18"/>
        </w:rPr>
        <w:lastRenderedPageBreak/>
        <w:t>Certified list of students participated in sports events at external institutions (state/national/international)</w:t>
      </w:r>
    </w:p>
    <w:p w:rsidR="00FA1249" w:rsidRDefault="00FA1249">
      <w:pPr>
        <w:spacing w:before="60" w:after="60"/>
      </w:pPr>
    </w:p>
    <w:p w:rsidR="00FA1249" w:rsidRDefault="008D579C">
      <w:pPr>
        <w:spacing w:before="180" w:after="100"/>
      </w:pPr>
      <w:r>
        <w:rPr>
          <w:rFonts w:cs="Arial"/>
          <w:b/>
          <w:bCs/>
          <w:color w:val="1B6B5B"/>
          <w:sz w:val="22"/>
          <w:szCs w:val="22"/>
        </w:rPr>
        <w:t>Metric 6.6 – Community Focused Activities   [25 marks Autonomous]</w:t>
      </w:r>
    </w:p>
    <w:p w:rsidR="00FA1249" w:rsidRDefault="008D579C">
      <w:pPr>
        <w:spacing w:before="80" w:after="80"/>
      </w:pPr>
      <w:r>
        <w:rPr>
          <w:rFonts w:cs="Arial"/>
          <w:sz w:val="19"/>
          <w:szCs w:val="19"/>
        </w:rPr>
        <w:t>1. Social awareness activities: Improve gender ratio | GER | Clean Village | Disease-free village | Resource awareness | Constitutional awareness | Eco-friendly communities | Literacy | Women empowerment | School reach-out | Energy literacy | Other</w:t>
      </w:r>
    </w:p>
    <w:p w:rsidR="00FA1249" w:rsidRDefault="008D579C">
      <w:pPr>
        <w:spacing w:before="80" w:after="80"/>
      </w:pPr>
      <w:r>
        <w:rPr>
          <w:rFonts w:cs="Arial"/>
          <w:sz w:val="19"/>
          <w:szCs w:val="19"/>
        </w:rPr>
        <w:t>2. Health &amp; Hygiene: Medical camps | Blood donation | Promoting village sports | Educating rural students</w:t>
      </w:r>
    </w:p>
    <w:p w:rsidR="00FA1249" w:rsidRDefault="008D579C">
      <w:pPr>
        <w:spacing w:before="80" w:after="80"/>
      </w:pPr>
      <w:r>
        <w:rPr>
          <w:rFonts w:cs="Arial"/>
          <w:sz w:val="19"/>
          <w:szCs w:val="19"/>
        </w:rPr>
        <w:t>3. Adoption of villages (such as UBA)</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33"/>
        </w:numPr>
        <w:spacing w:before="50" w:after="50"/>
      </w:pPr>
      <w:r>
        <w:rPr>
          <w:sz w:val="18"/>
          <w:szCs w:val="18"/>
        </w:rPr>
        <w:t>Certified list of villages adopted and social awareness activities conducted</w:t>
      </w:r>
    </w:p>
    <w:p w:rsidR="00FA1249" w:rsidRDefault="008D579C" w:rsidP="00CD591C">
      <w:pPr>
        <w:pStyle w:val="ListParagraph"/>
        <w:numPr>
          <w:ilvl w:val="0"/>
          <w:numId w:val="33"/>
        </w:numPr>
        <w:spacing w:before="50" w:after="50"/>
      </w:pPr>
      <w:r>
        <w:rPr>
          <w:sz w:val="18"/>
          <w:szCs w:val="18"/>
        </w:rPr>
        <w:t>Report submitted to UBA for selected activities with geo-tagged photographs</w:t>
      </w:r>
    </w:p>
    <w:p w:rsidR="00FA1249" w:rsidRDefault="00FA1249">
      <w:pPr>
        <w:spacing w:before="60" w:after="60"/>
      </w:pPr>
    </w:p>
    <w:p w:rsidR="00FA1249" w:rsidRDefault="008D579C">
      <w:pPr>
        <w:pStyle w:val="Heading2"/>
      </w:pPr>
      <w:r>
        <w:rPr>
          <w:color w:val="1B6B5B"/>
        </w:rPr>
        <w:t>Criterion 6 – Quick Reference Summary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4"/>
        <w:gridCol w:w="819"/>
        <w:gridCol w:w="798"/>
        <w:gridCol w:w="6289"/>
      </w:tblGrid>
      <w:tr w:rsidR="00FA1249">
        <w:tc>
          <w:tcPr>
            <w:tcW w:w="1100" w:type="dxa"/>
            <w:tcBorders>
              <w:top w:val="single" w:sz="5" w:space="0" w:color="1B6B5B"/>
              <w:left w:val="single" w:sz="5" w:space="0" w:color="1B6B5B"/>
              <w:bottom w:val="single" w:sz="5" w:space="0" w:color="1B6B5B"/>
              <w:right w:val="single" w:sz="5" w:space="0" w:color="1B6B5B"/>
            </w:tcBorders>
            <w:shd w:val="clear" w:color="auto" w:fill="1B6B5B"/>
            <w:tcMar>
              <w:top w:w="80" w:type="dxa"/>
              <w:left w:w="120" w:type="dxa"/>
              <w:bottom w:w="80" w:type="dxa"/>
              <w:right w:w="120" w:type="dxa"/>
            </w:tcMar>
            <w:vAlign w:val="center"/>
          </w:tcPr>
          <w:p w:rsidR="00FA1249" w:rsidRDefault="008D579C">
            <w:pPr>
              <w:jc w:val="center"/>
            </w:pPr>
            <w:r>
              <w:rPr>
                <w:rFonts w:cs="Arial"/>
                <w:b/>
                <w:bCs/>
                <w:color w:val="FFFFFF"/>
              </w:rPr>
              <w:t>Metric</w:t>
            </w:r>
          </w:p>
        </w:tc>
        <w:tc>
          <w:tcPr>
            <w:tcW w:w="700" w:type="dxa"/>
            <w:tcBorders>
              <w:top w:val="single" w:sz="5" w:space="0" w:color="1B6B5B"/>
              <w:left w:val="single" w:sz="5" w:space="0" w:color="1B6B5B"/>
              <w:bottom w:val="single" w:sz="5" w:space="0" w:color="1B6B5B"/>
              <w:right w:val="single" w:sz="5" w:space="0" w:color="1B6B5B"/>
            </w:tcBorders>
            <w:shd w:val="clear" w:color="auto" w:fill="1B6B5B"/>
            <w:tcMar>
              <w:top w:w="80" w:type="dxa"/>
              <w:left w:w="120" w:type="dxa"/>
              <w:bottom w:w="80" w:type="dxa"/>
              <w:right w:w="120" w:type="dxa"/>
            </w:tcMar>
            <w:vAlign w:val="center"/>
          </w:tcPr>
          <w:p w:rsidR="00FA1249" w:rsidRDefault="008D579C">
            <w:pPr>
              <w:jc w:val="center"/>
            </w:pPr>
            <w:r>
              <w:rPr>
                <w:rFonts w:cs="Arial"/>
                <w:b/>
                <w:bCs/>
                <w:color w:val="FFFFFF"/>
              </w:rPr>
              <w:t>Marks</w:t>
            </w:r>
          </w:p>
        </w:tc>
        <w:tc>
          <w:tcPr>
            <w:tcW w:w="800" w:type="dxa"/>
            <w:tcBorders>
              <w:top w:val="single" w:sz="5" w:space="0" w:color="1B6B5B"/>
              <w:left w:val="single" w:sz="5" w:space="0" w:color="1B6B5B"/>
              <w:bottom w:val="single" w:sz="5" w:space="0" w:color="1B6B5B"/>
              <w:right w:val="single" w:sz="5" w:space="0" w:color="1B6B5B"/>
            </w:tcBorders>
            <w:shd w:val="clear" w:color="auto" w:fill="1B6B5B"/>
            <w:tcMar>
              <w:top w:w="80" w:type="dxa"/>
              <w:left w:w="120" w:type="dxa"/>
              <w:bottom w:w="80" w:type="dxa"/>
              <w:right w:w="120" w:type="dxa"/>
            </w:tcMar>
            <w:vAlign w:val="center"/>
          </w:tcPr>
          <w:p w:rsidR="00FA1249" w:rsidRDefault="008D579C">
            <w:pPr>
              <w:jc w:val="center"/>
            </w:pPr>
            <w:r>
              <w:rPr>
                <w:rFonts w:cs="Arial"/>
                <w:b/>
                <w:bCs/>
                <w:color w:val="FFFFFF"/>
              </w:rPr>
              <w:t>Type</w:t>
            </w:r>
          </w:p>
        </w:tc>
        <w:tc>
          <w:tcPr>
            <w:tcW w:w="6400" w:type="dxa"/>
            <w:tcBorders>
              <w:top w:val="single" w:sz="5" w:space="0" w:color="1B6B5B"/>
              <w:left w:val="single" w:sz="5" w:space="0" w:color="1B6B5B"/>
              <w:bottom w:val="single" w:sz="5" w:space="0" w:color="1B6B5B"/>
              <w:right w:val="single" w:sz="5" w:space="0" w:color="1B6B5B"/>
            </w:tcBorders>
            <w:shd w:val="clear" w:color="auto" w:fill="1B6B5B"/>
            <w:tcMar>
              <w:top w:w="80" w:type="dxa"/>
              <w:left w:w="120" w:type="dxa"/>
              <w:bottom w:w="80" w:type="dxa"/>
              <w:right w:w="120" w:type="dxa"/>
            </w:tcMar>
            <w:vAlign w:val="center"/>
          </w:tcPr>
          <w:p w:rsidR="00FA1249" w:rsidRDefault="008D579C">
            <w:pPr>
              <w:jc w:val="center"/>
            </w:pPr>
            <w:r>
              <w:rPr>
                <w:rFonts w:cs="Arial"/>
                <w:b/>
                <w:bCs/>
                <w:color w:val="FFFFFF"/>
              </w:rPr>
              <w:t>Key Evidence Documents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B6B5B"/>
                <w:sz w:val="17"/>
                <w:szCs w:val="17"/>
              </w:rPr>
              <w:t>6.1</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25</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Club details in prospectus  |  Event reports with photos  |  Certified participant lists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B6B5B"/>
                <w:sz w:val="17"/>
                <w:szCs w:val="17"/>
              </w:rPr>
              <w:t>6.2</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Cultural club details  |  Event reports with photos  |  Certified list of institutions and activities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B6B5B"/>
                <w:sz w:val="17"/>
                <w:szCs w:val="17"/>
              </w:rPr>
              <w:t>6.3</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Mental well-being club activity reports  |  Counselling schedule  |  Faculty training reports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B6B5B"/>
                <w:sz w:val="17"/>
                <w:szCs w:val="17"/>
              </w:rPr>
              <w:t>6.4</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15</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Certified list of value education courses  |  Lecture/seminar proofs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B6B5B"/>
                <w:sz w:val="17"/>
                <w:szCs w:val="17"/>
              </w:rPr>
              <w:t>6.5</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Certified list of students participated in external sports events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B6B5B"/>
                <w:sz w:val="17"/>
                <w:szCs w:val="17"/>
              </w:rPr>
              <w:t>6.6</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List of adopted villages  |  Social awareness activity reports  |  UBA reports with geo-tagged photos</w:t>
            </w:r>
          </w:p>
        </w:tc>
      </w:tr>
    </w:tbl>
    <w:p w:rsidR="00FA1249" w:rsidRDefault="008D579C">
      <w:r>
        <w:br w:type="page"/>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0"/>
        <w:gridCol w:w="4800"/>
        <w:gridCol w:w="1500"/>
        <w:gridCol w:w="1500"/>
      </w:tblGrid>
      <w:tr w:rsidR="00FA1249">
        <w:tc>
          <w:tcPr>
            <w:tcW w:w="1200" w:type="dxa"/>
            <w:tcBorders>
              <w:top w:val="single" w:sz="5" w:space="0" w:color="5D4037"/>
              <w:left w:val="single" w:sz="5" w:space="0" w:color="5D4037"/>
              <w:bottom w:val="single" w:sz="5" w:space="0" w:color="5D4037"/>
              <w:right w:val="single" w:sz="5" w:space="0" w:color="5D4037"/>
            </w:tcBorders>
            <w:shd w:val="clear" w:color="auto" w:fill="5D4037"/>
            <w:tcMar>
              <w:top w:w="80" w:type="dxa"/>
              <w:left w:w="120" w:type="dxa"/>
              <w:bottom w:w="80" w:type="dxa"/>
              <w:right w:w="120" w:type="dxa"/>
            </w:tcMar>
            <w:vAlign w:val="center"/>
          </w:tcPr>
          <w:p w:rsidR="00FA1249" w:rsidRDefault="008D579C">
            <w:pPr>
              <w:jc w:val="center"/>
            </w:pPr>
            <w:r>
              <w:rPr>
                <w:rFonts w:cs="Arial"/>
                <w:b/>
                <w:bCs/>
                <w:color w:val="FFFFFF"/>
              </w:rPr>
              <w:lastRenderedPageBreak/>
              <w:t>Criterion 7</w:t>
            </w:r>
          </w:p>
        </w:tc>
        <w:tc>
          <w:tcPr>
            <w:tcW w:w="4800" w:type="dxa"/>
            <w:tcBorders>
              <w:top w:val="single" w:sz="5" w:space="0" w:color="5D4037"/>
              <w:left w:val="single" w:sz="5" w:space="0" w:color="5D4037"/>
              <w:bottom w:val="single" w:sz="5" w:space="0" w:color="5D4037"/>
              <w:right w:val="single" w:sz="5" w:space="0" w:color="5D4037"/>
            </w:tcBorders>
            <w:shd w:val="clear" w:color="auto" w:fill="5D4037"/>
            <w:tcMar>
              <w:top w:w="80" w:type="dxa"/>
              <w:left w:w="120" w:type="dxa"/>
              <w:bottom w:w="80" w:type="dxa"/>
              <w:right w:w="120" w:type="dxa"/>
            </w:tcMar>
            <w:vAlign w:val="center"/>
          </w:tcPr>
          <w:p w:rsidR="00FA1249" w:rsidRDefault="008D579C">
            <w:pPr>
              <w:jc w:val="center"/>
            </w:pPr>
            <w:r>
              <w:rPr>
                <w:rFonts w:cs="Arial"/>
                <w:b/>
                <w:bCs/>
                <w:color w:val="FFFFFF"/>
              </w:rPr>
              <w:t>Governance and Administration</w:t>
            </w:r>
          </w:p>
        </w:tc>
        <w:tc>
          <w:tcPr>
            <w:tcW w:w="1500" w:type="dxa"/>
            <w:tcBorders>
              <w:top w:val="single" w:sz="5" w:space="0" w:color="5D4037"/>
              <w:left w:val="single" w:sz="5" w:space="0" w:color="5D4037"/>
              <w:bottom w:val="single" w:sz="5" w:space="0" w:color="5D4037"/>
              <w:right w:val="single" w:sz="5" w:space="0" w:color="5D4037"/>
            </w:tcBorders>
            <w:shd w:val="clear" w:color="auto" w:fill="5D4037"/>
            <w:tcMar>
              <w:top w:w="80" w:type="dxa"/>
              <w:left w:w="120" w:type="dxa"/>
              <w:bottom w:w="80" w:type="dxa"/>
              <w:right w:w="120" w:type="dxa"/>
            </w:tcMar>
            <w:vAlign w:val="center"/>
          </w:tcPr>
          <w:p w:rsidR="00FA1249" w:rsidRDefault="008D579C">
            <w:pPr>
              <w:jc w:val="center"/>
            </w:pPr>
            <w:r>
              <w:rPr>
                <w:rFonts w:cs="Arial"/>
                <w:b/>
                <w:bCs/>
                <w:color w:val="FFFFFF"/>
              </w:rPr>
              <w:t>Marks: 100 (Auto)</w:t>
            </w:r>
          </w:p>
        </w:tc>
        <w:tc>
          <w:tcPr>
            <w:tcW w:w="1500" w:type="dxa"/>
            <w:tcBorders>
              <w:top w:val="single" w:sz="5" w:space="0" w:color="5D4037"/>
              <w:left w:val="single" w:sz="5" w:space="0" w:color="5D4037"/>
              <w:bottom w:val="single" w:sz="5" w:space="0" w:color="5D4037"/>
              <w:right w:val="single" w:sz="5" w:space="0" w:color="5D4037"/>
            </w:tcBorders>
            <w:shd w:val="clear" w:color="auto" w:fill="5D4037"/>
            <w:tcMar>
              <w:top w:w="80" w:type="dxa"/>
              <w:left w:w="120" w:type="dxa"/>
              <w:bottom w:w="80" w:type="dxa"/>
              <w:right w:w="120" w:type="dxa"/>
            </w:tcMar>
            <w:vAlign w:val="center"/>
          </w:tcPr>
          <w:p w:rsidR="00FA1249" w:rsidRDefault="008D579C">
            <w:pPr>
              <w:jc w:val="center"/>
            </w:pPr>
            <w:r>
              <w:rPr>
                <w:rFonts w:cs="Arial"/>
                <w:b/>
                <w:bCs/>
                <w:color w:val="FFFFFF"/>
              </w:rPr>
              <w:t>Coordinator</w:t>
            </w:r>
          </w:p>
        </w:tc>
      </w:tr>
      <w:tr w:rsidR="00FA1249">
        <w:tc>
          <w:tcPr>
            <w:tcW w:w="12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rPr>
              <w:t>7</w:t>
            </w:r>
          </w:p>
        </w:tc>
        <w:tc>
          <w:tcPr>
            <w:tcW w:w="4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8"/>
                <w:szCs w:val="18"/>
              </w:rPr>
              <w:t>Governance and Administration</w:t>
            </w:r>
          </w:p>
        </w:tc>
        <w:tc>
          <w:tcPr>
            <w:tcW w:w="15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sz w:val="18"/>
                <w:szCs w:val="18"/>
              </w:rPr>
              <w:t>Autonomous: 100 (Auto)</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7"/>
                <w:szCs w:val="17"/>
              </w:rPr>
              <w:t>Dr. Kamlesh Kumar, Asst. Professor, ME Dept.</w:t>
            </w:r>
          </w:p>
        </w:tc>
      </w:tr>
    </w:tbl>
    <w:p w:rsidR="00FA1249" w:rsidRDefault="00FA1249">
      <w:pPr>
        <w:spacing w:before="60" w:after="60"/>
      </w:pPr>
    </w:p>
    <w:p w:rsidR="00FA1249" w:rsidRDefault="008D579C">
      <w:pPr>
        <w:spacing w:before="180" w:after="100"/>
      </w:pPr>
      <w:r>
        <w:rPr>
          <w:rFonts w:cs="Arial"/>
          <w:b/>
          <w:bCs/>
          <w:color w:val="5D4037"/>
          <w:sz w:val="22"/>
          <w:szCs w:val="22"/>
        </w:rPr>
        <w:t>Metric 7.1 – Institutional Development Plan   [10 marks]</w:t>
      </w:r>
    </w:p>
    <w:p w:rsidR="00FA1249" w:rsidRDefault="008D579C">
      <w:pPr>
        <w:spacing w:before="80" w:after="80"/>
      </w:pPr>
      <w:r>
        <w:rPr>
          <w:rFonts w:cs="Arial"/>
          <w:sz w:val="19"/>
          <w:szCs w:val="19"/>
        </w:rPr>
        <w:t>IDP/Strategic Plan: Stakeholder involvement in formulation | Displaying vision/mission/quality policy on website and campus | Long-term goals/milestones widely published | Regular Academic &amp; Administrative Audit | Specific course-correction interventions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34"/>
        </w:numPr>
        <w:spacing w:before="50" w:after="50"/>
      </w:pPr>
      <w:r>
        <w:rPr>
          <w:sz w:val="18"/>
          <w:szCs w:val="18"/>
        </w:rPr>
        <w:t>Minutes of the meeting of IDP formulation</w:t>
      </w:r>
    </w:p>
    <w:p w:rsidR="00FA1249" w:rsidRDefault="008D579C" w:rsidP="00CD591C">
      <w:pPr>
        <w:pStyle w:val="ListParagraph"/>
        <w:numPr>
          <w:ilvl w:val="0"/>
          <w:numId w:val="34"/>
        </w:numPr>
        <w:spacing w:before="50" w:after="50"/>
      </w:pPr>
      <w:r>
        <w:rPr>
          <w:sz w:val="18"/>
          <w:szCs w:val="18"/>
        </w:rPr>
        <w:t>IDP Document</w:t>
      </w:r>
    </w:p>
    <w:p w:rsidR="00FA1249" w:rsidRDefault="008D579C" w:rsidP="00CD591C">
      <w:pPr>
        <w:pStyle w:val="ListParagraph"/>
        <w:numPr>
          <w:ilvl w:val="0"/>
          <w:numId w:val="34"/>
        </w:numPr>
        <w:spacing w:before="50" w:after="50"/>
      </w:pPr>
      <w:r>
        <w:rPr>
          <w:sz w:val="18"/>
          <w:szCs w:val="18"/>
        </w:rPr>
        <w:t>Academic and Administrative Audit (AAA) report</w:t>
      </w:r>
    </w:p>
    <w:p w:rsidR="00FA1249" w:rsidRDefault="008D579C" w:rsidP="00CD591C">
      <w:pPr>
        <w:pStyle w:val="ListParagraph"/>
        <w:numPr>
          <w:ilvl w:val="0"/>
          <w:numId w:val="34"/>
        </w:numPr>
        <w:spacing w:before="50" w:after="50"/>
      </w:pPr>
      <w:r>
        <w:rPr>
          <w:sz w:val="18"/>
          <w:szCs w:val="18"/>
        </w:rPr>
        <w:t>Geo-tagged photographs showing vision and mission displayed in strategic locations</w:t>
      </w:r>
    </w:p>
    <w:p w:rsidR="00FA1249" w:rsidRDefault="00FA1249">
      <w:pPr>
        <w:spacing w:before="60" w:after="60"/>
      </w:pPr>
    </w:p>
    <w:p w:rsidR="00FA1249" w:rsidRDefault="008D579C">
      <w:pPr>
        <w:spacing w:before="180" w:after="100"/>
      </w:pPr>
      <w:r>
        <w:rPr>
          <w:rFonts w:cs="Arial"/>
          <w:b/>
          <w:bCs/>
          <w:color w:val="5D4037"/>
          <w:sz w:val="22"/>
          <w:szCs w:val="22"/>
        </w:rPr>
        <w:t>Metric 7.2 – Effective Leadership   [10 marks]</w:t>
      </w:r>
    </w:p>
    <w:p w:rsidR="00FA1249" w:rsidRDefault="008D579C">
      <w:pPr>
        <w:spacing w:before="80" w:after="80"/>
      </w:pPr>
      <w:r>
        <w:rPr>
          <w:rFonts w:cs="Arial"/>
          <w:sz w:val="19"/>
          <w:szCs w:val="19"/>
        </w:rPr>
        <w:t>Stakeholder representation in decision-making | Delegation of administrative and financial powers | Effective feedback system | Inclusion and diversity in leadership</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35"/>
        </w:numPr>
        <w:spacing w:before="50" w:after="50"/>
      </w:pPr>
      <w:r>
        <w:rPr>
          <w:sz w:val="18"/>
          <w:szCs w:val="18"/>
        </w:rPr>
        <w:t>Organisation chart with roles and responsibilities</w:t>
      </w:r>
    </w:p>
    <w:p w:rsidR="00FA1249" w:rsidRDefault="008D579C" w:rsidP="00CD591C">
      <w:pPr>
        <w:pStyle w:val="ListParagraph"/>
        <w:numPr>
          <w:ilvl w:val="0"/>
          <w:numId w:val="35"/>
        </w:numPr>
        <w:spacing w:before="50" w:after="50"/>
      </w:pPr>
      <w:r>
        <w:rPr>
          <w:sz w:val="18"/>
          <w:szCs w:val="18"/>
        </w:rPr>
        <w:t>University act / ordinance</w:t>
      </w:r>
    </w:p>
    <w:p w:rsidR="00FA1249" w:rsidRDefault="008D579C" w:rsidP="00CD591C">
      <w:pPr>
        <w:pStyle w:val="ListParagraph"/>
        <w:numPr>
          <w:ilvl w:val="0"/>
          <w:numId w:val="35"/>
        </w:numPr>
        <w:spacing w:before="50" w:after="50"/>
      </w:pPr>
      <w:r>
        <w:rPr>
          <w:sz w:val="18"/>
          <w:szCs w:val="18"/>
        </w:rPr>
        <w:t>List of statutory committees and their minutes</w:t>
      </w:r>
    </w:p>
    <w:p w:rsidR="00FA1249" w:rsidRDefault="008D579C" w:rsidP="00CD591C">
      <w:pPr>
        <w:pStyle w:val="ListParagraph"/>
        <w:numPr>
          <w:ilvl w:val="0"/>
          <w:numId w:val="35"/>
        </w:numPr>
        <w:spacing w:before="50" w:after="50"/>
      </w:pPr>
      <w:r>
        <w:rPr>
          <w:sz w:val="18"/>
          <w:szCs w:val="18"/>
        </w:rPr>
        <w:t>Attested office procedure on effective communication, layered approvals and escalation</w:t>
      </w:r>
    </w:p>
    <w:p w:rsidR="00FA1249" w:rsidRDefault="008D579C" w:rsidP="00CD591C">
      <w:pPr>
        <w:pStyle w:val="ListParagraph"/>
        <w:numPr>
          <w:ilvl w:val="0"/>
          <w:numId w:val="35"/>
        </w:numPr>
        <w:spacing w:before="50" w:after="50"/>
      </w:pPr>
      <w:r>
        <w:rPr>
          <w:sz w:val="18"/>
          <w:szCs w:val="18"/>
        </w:rPr>
        <w:t>Proof of feedback mechanism on governance</w:t>
      </w:r>
    </w:p>
    <w:p w:rsidR="00FA1249" w:rsidRDefault="00FA1249">
      <w:pPr>
        <w:spacing w:before="60" w:after="60"/>
      </w:pPr>
    </w:p>
    <w:p w:rsidR="00FA1249" w:rsidRDefault="008D579C">
      <w:pPr>
        <w:spacing w:before="180" w:after="100"/>
      </w:pPr>
      <w:r>
        <w:rPr>
          <w:rFonts w:cs="Arial"/>
          <w:b/>
          <w:bCs/>
          <w:color w:val="5D4037"/>
          <w:sz w:val="22"/>
          <w:szCs w:val="22"/>
        </w:rPr>
        <w:t>Metric 7.3 – Quality Assurance System   [10 marks]</w:t>
      </w:r>
    </w:p>
    <w:p w:rsidR="00FA1249" w:rsidRDefault="008D579C">
      <w:pPr>
        <w:spacing w:before="80" w:after="80"/>
      </w:pPr>
      <w:r>
        <w:rPr>
          <w:rFonts w:cs="Arial"/>
          <w:sz w:val="19"/>
          <w:szCs w:val="19"/>
        </w:rPr>
        <w:t>IQAC aligned with IDP | IQAC intertwines with institutional committees | Quality orientation programmes | Academic-Administrative Audits | Quality circles | Periodic stakeholder satisfaction surveys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36"/>
        </w:numPr>
        <w:spacing w:before="50" w:after="50"/>
      </w:pPr>
      <w:r>
        <w:rPr>
          <w:sz w:val="18"/>
          <w:szCs w:val="18"/>
        </w:rPr>
        <w:t>Composition of IQAC</w:t>
      </w:r>
    </w:p>
    <w:p w:rsidR="00FA1249" w:rsidRDefault="008D579C" w:rsidP="00CD591C">
      <w:pPr>
        <w:pStyle w:val="ListParagraph"/>
        <w:numPr>
          <w:ilvl w:val="0"/>
          <w:numId w:val="36"/>
        </w:numPr>
        <w:spacing w:before="50" w:after="50"/>
      </w:pPr>
      <w:r>
        <w:rPr>
          <w:sz w:val="18"/>
          <w:szCs w:val="18"/>
        </w:rPr>
        <w:t>Annual report of IQAC</w:t>
      </w:r>
    </w:p>
    <w:p w:rsidR="00FA1249" w:rsidRDefault="008D579C" w:rsidP="00CD591C">
      <w:pPr>
        <w:pStyle w:val="ListParagraph"/>
        <w:numPr>
          <w:ilvl w:val="0"/>
          <w:numId w:val="36"/>
        </w:numPr>
        <w:spacing w:before="50" w:after="50"/>
      </w:pPr>
      <w:r>
        <w:rPr>
          <w:sz w:val="18"/>
          <w:szCs w:val="18"/>
        </w:rPr>
        <w:t>Activities conducted through IQAC</w:t>
      </w:r>
    </w:p>
    <w:p w:rsidR="00FA1249" w:rsidRDefault="008D579C" w:rsidP="00CD591C">
      <w:pPr>
        <w:pStyle w:val="ListParagraph"/>
        <w:numPr>
          <w:ilvl w:val="0"/>
          <w:numId w:val="36"/>
        </w:numPr>
        <w:spacing w:before="50" w:after="50"/>
      </w:pPr>
      <w:r>
        <w:rPr>
          <w:sz w:val="18"/>
          <w:szCs w:val="18"/>
        </w:rPr>
        <w:t>Reports of AAA conducted by IQAC</w:t>
      </w:r>
    </w:p>
    <w:p w:rsidR="00FA1249" w:rsidRDefault="008D579C" w:rsidP="00CD591C">
      <w:pPr>
        <w:pStyle w:val="ListParagraph"/>
        <w:numPr>
          <w:ilvl w:val="0"/>
          <w:numId w:val="36"/>
        </w:numPr>
        <w:spacing w:before="50" w:after="50"/>
      </w:pPr>
      <w:r>
        <w:rPr>
          <w:sz w:val="18"/>
          <w:szCs w:val="18"/>
        </w:rPr>
        <w:t>Action taken report of minutes of meeting</w:t>
      </w:r>
    </w:p>
    <w:p w:rsidR="00FA1249" w:rsidRDefault="008D579C" w:rsidP="00CD591C">
      <w:pPr>
        <w:pStyle w:val="ListParagraph"/>
        <w:numPr>
          <w:ilvl w:val="0"/>
          <w:numId w:val="36"/>
        </w:numPr>
        <w:spacing w:before="50" w:after="50"/>
      </w:pPr>
      <w:r>
        <w:rPr>
          <w:sz w:val="18"/>
          <w:szCs w:val="18"/>
        </w:rPr>
        <w:t>Short- and long-term goals of IQAC</w:t>
      </w:r>
    </w:p>
    <w:p w:rsidR="00FA1249" w:rsidRDefault="008D579C" w:rsidP="00CD591C">
      <w:pPr>
        <w:pStyle w:val="ListParagraph"/>
        <w:numPr>
          <w:ilvl w:val="0"/>
          <w:numId w:val="36"/>
        </w:numPr>
        <w:spacing w:before="50" w:after="50"/>
      </w:pPr>
      <w:r>
        <w:rPr>
          <w:sz w:val="18"/>
          <w:szCs w:val="18"/>
        </w:rPr>
        <w:t>Analysis and action taken report of stakeholder satisfaction survey</w:t>
      </w:r>
    </w:p>
    <w:p w:rsidR="00FA1249" w:rsidRDefault="00FA1249">
      <w:pPr>
        <w:spacing w:before="60" w:after="60"/>
      </w:pPr>
    </w:p>
    <w:p w:rsidR="00FA1249" w:rsidRDefault="008D579C">
      <w:pPr>
        <w:spacing w:before="180" w:after="100"/>
      </w:pPr>
      <w:r>
        <w:rPr>
          <w:rFonts w:cs="Arial"/>
          <w:b/>
          <w:bCs/>
          <w:color w:val="5D4037"/>
          <w:sz w:val="22"/>
          <w:szCs w:val="22"/>
        </w:rPr>
        <w:t>Metric 7.4 – Statutory Compliance and Public Disclosure   [N/A for Autonomous]</w:t>
      </w:r>
    </w:p>
    <w:p w:rsidR="00FA1249" w:rsidRDefault="008D579C">
      <w:pPr>
        <w:pBdr>
          <w:left w:val="single" w:sz="10" w:space="6" w:color="BA4A00"/>
        </w:pBdr>
        <w:shd w:val="clear" w:color="auto" w:fill="FDF0E0"/>
        <w:spacing w:before="120" w:after="120"/>
        <w:ind w:left="240"/>
      </w:pPr>
      <w:r>
        <w:rPr>
          <w:rFonts w:cs="Arial"/>
          <w:b/>
          <w:bCs/>
          <w:color w:val="BA4A00"/>
          <w:sz w:val="19"/>
          <w:szCs w:val="19"/>
        </w:rPr>
        <w:t xml:space="preserve">NOTE: </w:t>
      </w:r>
      <w:r>
        <w:rPr>
          <w:rFonts w:cs="Arial"/>
          <w:color w:val="5D6D7E"/>
          <w:sz w:val="19"/>
          <w:szCs w:val="19"/>
        </w:rPr>
        <w:t>Metric 7.4 is NOT applicable for Autonomous colleges. No marks allocated.</w:t>
      </w:r>
    </w:p>
    <w:p w:rsidR="00FA1249" w:rsidRDefault="00FA1249">
      <w:pPr>
        <w:spacing w:before="60" w:after="60"/>
      </w:pPr>
    </w:p>
    <w:p w:rsidR="00FA1249" w:rsidRDefault="008D579C">
      <w:pPr>
        <w:spacing w:before="180" w:after="100"/>
      </w:pPr>
      <w:r>
        <w:rPr>
          <w:rFonts w:cs="Arial"/>
          <w:b/>
          <w:bCs/>
          <w:color w:val="5D4037"/>
          <w:sz w:val="22"/>
          <w:szCs w:val="22"/>
        </w:rPr>
        <w:t>Metric 7.5 – Student and Employee Welfare   [15 marks Autonomous]</w:t>
      </w:r>
    </w:p>
    <w:p w:rsidR="00FA1249" w:rsidRDefault="008D579C">
      <w:pPr>
        <w:spacing w:before="80" w:after="80"/>
      </w:pPr>
      <w:r>
        <w:rPr>
          <w:rFonts w:cs="Arial"/>
          <w:sz w:val="19"/>
          <w:szCs w:val="19"/>
        </w:rPr>
        <w:t>Welfare measures: Subsidized/interest-free loans or concessions | Health &amp; life insurance | In-campus infrastructure (crèche, school, staff quarters, hospital) | Leave policy (sabbatical, study leave) | Safety audit | Scholarships/freeships | Others</w:t>
      </w:r>
    </w:p>
    <w:p w:rsidR="00FA1249" w:rsidRDefault="008D579C">
      <w:pPr>
        <w:spacing w:before="80" w:after="60"/>
      </w:pPr>
      <w:r>
        <w:rPr>
          <w:rFonts w:cs="Arial"/>
          <w:b/>
          <w:bCs/>
          <w:color w:val="1A5E35"/>
          <w:sz w:val="19"/>
          <w:szCs w:val="19"/>
        </w:rPr>
        <w:lastRenderedPageBreak/>
        <w:t>Evidence Required:</w:t>
      </w:r>
    </w:p>
    <w:p w:rsidR="00FA1249" w:rsidRDefault="008D579C" w:rsidP="00CD591C">
      <w:pPr>
        <w:pStyle w:val="ListParagraph"/>
        <w:numPr>
          <w:ilvl w:val="0"/>
          <w:numId w:val="37"/>
        </w:numPr>
        <w:spacing w:before="50" w:after="50"/>
      </w:pPr>
      <w:r>
        <w:rPr>
          <w:sz w:val="18"/>
          <w:szCs w:val="18"/>
        </w:rPr>
        <w:t>Policy document on student and employee welfare</w:t>
      </w:r>
    </w:p>
    <w:p w:rsidR="00FA1249" w:rsidRDefault="008D579C" w:rsidP="00CD591C">
      <w:pPr>
        <w:pStyle w:val="ListParagraph"/>
        <w:numPr>
          <w:ilvl w:val="0"/>
          <w:numId w:val="37"/>
        </w:numPr>
        <w:spacing w:before="50" w:after="50"/>
      </w:pPr>
      <w:r>
        <w:rPr>
          <w:sz w:val="18"/>
          <w:szCs w:val="18"/>
        </w:rPr>
        <w:t>Appropriate proof substantiating each selected option</w:t>
      </w:r>
    </w:p>
    <w:p w:rsidR="00FA1249" w:rsidRDefault="00FA1249">
      <w:pPr>
        <w:spacing w:before="60" w:after="60"/>
      </w:pPr>
    </w:p>
    <w:p w:rsidR="00FA1249" w:rsidRDefault="008D579C">
      <w:pPr>
        <w:spacing w:before="180" w:after="100"/>
      </w:pPr>
      <w:r>
        <w:rPr>
          <w:rFonts w:cs="Arial"/>
          <w:b/>
          <w:bCs/>
          <w:color w:val="5D4037"/>
          <w:sz w:val="22"/>
          <w:szCs w:val="22"/>
        </w:rPr>
        <w:t>Metric 7.6 – Efforts for Employability   [15 marks Autonomous]</w:t>
      </w:r>
    </w:p>
    <w:p w:rsidR="00FA1249" w:rsidRDefault="008D579C">
      <w:pPr>
        <w:spacing w:before="80" w:after="80"/>
      </w:pPr>
      <w:r>
        <w:rPr>
          <w:rFonts w:cs="Arial"/>
          <w:sz w:val="19"/>
          <w:szCs w:val="19"/>
        </w:rPr>
        <w:t>Life skill workshops | Personality development | Aptitude development | Communication development | Organising campus/pooled interviews/Job Fair | Mentoring/Career counselling for employability</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38"/>
        </w:numPr>
        <w:spacing w:before="50" w:after="50"/>
      </w:pPr>
      <w:r>
        <w:rPr>
          <w:sz w:val="18"/>
          <w:szCs w:val="18"/>
        </w:rPr>
        <w:t>Report of employability-related workshops/programmes</w:t>
      </w:r>
    </w:p>
    <w:p w:rsidR="00FA1249" w:rsidRDefault="008D579C" w:rsidP="00CD591C">
      <w:pPr>
        <w:pStyle w:val="ListParagraph"/>
        <w:numPr>
          <w:ilvl w:val="0"/>
          <w:numId w:val="38"/>
        </w:numPr>
        <w:spacing w:before="50" w:after="50"/>
      </w:pPr>
      <w:r>
        <w:rPr>
          <w:sz w:val="18"/>
          <w:szCs w:val="18"/>
        </w:rPr>
        <w:t>Brochures and programme schedules</w:t>
      </w:r>
    </w:p>
    <w:p w:rsidR="00FA1249" w:rsidRDefault="008D579C" w:rsidP="00CD591C">
      <w:pPr>
        <w:pStyle w:val="ListParagraph"/>
        <w:numPr>
          <w:ilvl w:val="0"/>
          <w:numId w:val="38"/>
        </w:numPr>
        <w:spacing w:before="50" w:after="50"/>
      </w:pPr>
      <w:r>
        <w:rPr>
          <w:sz w:val="18"/>
          <w:szCs w:val="18"/>
        </w:rPr>
        <w:t>Sample certificates and photos</w:t>
      </w:r>
    </w:p>
    <w:p w:rsidR="00FA1249" w:rsidRDefault="00FA1249">
      <w:pPr>
        <w:spacing w:before="60" w:after="60"/>
      </w:pPr>
    </w:p>
    <w:p w:rsidR="00FA1249" w:rsidRDefault="008D579C">
      <w:pPr>
        <w:spacing w:before="180" w:after="100"/>
      </w:pPr>
      <w:r>
        <w:rPr>
          <w:rFonts w:cs="Arial"/>
          <w:b/>
          <w:bCs/>
          <w:color w:val="5D4037"/>
          <w:sz w:val="22"/>
          <w:szCs w:val="22"/>
        </w:rPr>
        <w:t>Metric 7.7 – Grievance Handling   [5 marks]</w:t>
      </w:r>
    </w:p>
    <w:p w:rsidR="00FA1249" w:rsidRDefault="008D579C">
      <w:pPr>
        <w:spacing w:before="80" w:after="80"/>
      </w:pPr>
      <w:r>
        <w:rPr>
          <w:rFonts w:cs="Arial"/>
          <w:sz w:val="19"/>
          <w:szCs w:val="19"/>
        </w:rPr>
        <w:t>Redressal cells: Internal Complaints Committee | Anti-Ragging Cell | Counselling Centre | Grievance Redressal Cell | Ombudsperson | Equal Opportunity cells (SC/ST, OBC/Minority) | Others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39"/>
        </w:numPr>
        <w:spacing w:before="50" w:after="50"/>
      </w:pPr>
      <w:r>
        <w:rPr>
          <w:sz w:val="18"/>
          <w:szCs w:val="18"/>
        </w:rPr>
        <w:t>Details of all grievance redressal committees (composition and terms)</w:t>
      </w:r>
    </w:p>
    <w:p w:rsidR="00FA1249" w:rsidRDefault="008D579C" w:rsidP="00CD591C">
      <w:pPr>
        <w:pStyle w:val="ListParagraph"/>
        <w:numPr>
          <w:ilvl w:val="0"/>
          <w:numId w:val="39"/>
        </w:numPr>
        <w:spacing w:before="50" w:after="50"/>
      </w:pPr>
      <w:r>
        <w:rPr>
          <w:sz w:val="18"/>
          <w:szCs w:val="18"/>
        </w:rPr>
        <w:t>Annual report of each committee monitoring activities and number of grievances</w:t>
      </w:r>
    </w:p>
    <w:p w:rsidR="00FA1249" w:rsidRDefault="00FA1249">
      <w:pPr>
        <w:spacing w:before="60" w:after="60"/>
      </w:pPr>
    </w:p>
    <w:p w:rsidR="00FA1249" w:rsidRDefault="008D579C">
      <w:pPr>
        <w:spacing w:before="180" w:after="100"/>
      </w:pPr>
      <w:r>
        <w:rPr>
          <w:rFonts w:cs="Arial"/>
          <w:b/>
          <w:bCs/>
          <w:color w:val="5D4037"/>
          <w:sz w:val="22"/>
          <w:szCs w:val="22"/>
        </w:rPr>
        <w:t>Metric 7.8 – e-Governance   [10 marks]</w:t>
      </w:r>
    </w:p>
    <w:p w:rsidR="00FA1249" w:rsidRDefault="008D579C">
      <w:pPr>
        <w:spacing w:before="80" w:after="80"/>
      </w:pPr>
      <w:r>
        <w:rPr>
          <w:rFonts w:cs="Arial"/>
          <w:sz w:val="19"/>
          <w:szCs w:val="19"/>
        </w:rPr>
        <w:t>Digital India policy implementation: NAD | ABC | Administration/complaint management/paperless office | Finance/accounts digital systems | Student admission/support e-governance | Digital examination section | Samarth/MIS/ERP | Secured IT system | Others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40"/>
        </w:numPr>
        <w:spacing w:before="50" w:after="50"/>
      </w:pPr>
      <w:r>
        <w:rPr>
          <w:sz w:val="18"/>
          <w:szCs w:val="18"/>
        </w:rPr>
        <w:t>Policy document on Digital India and e-Governance</w:t>
      </w:r>
    </w:p>
    <w:p w:rsidR="00FA1249" w:rsidRDefault="008D579C" w:rsidP="00CD591C">
      <w:pPr>
        <w:pStyle w:val="ListParagraph"/>
        <w:numPr>
          <w:ilvl w:val="0"/>
          <w:numId w:val="40"/>
        </w:numPr>
        <w:spacing w:before="50" w:after="50"/>
      </w:pPr>
      <w:r>
        <w:rPr>
          <w:sz w:val="18"/>
          <w:szCs w:val="18"/>
        </w:rPr>
        <w:t>Enrollment proof for NAD and ABC</w:t>
      </w:r>
    </w:p>
    <w:p w:rsidR="00FA1249" w:rsidRDefault="008D579C" w:rsidP="00CD591C">
      <w:pPr>
        <w:pStyle w:val="ListParagraph"/>
        <w:numPr>
          <w:ilvl w:val="0"/>
          <w:numId w:val="40"/>
        </w:numPr>
        <w:spacing w:before="50" w:after="50"/>
      </w:pPr>
      <w:r>
        <w:rPr>
          <w:sz w:val="18"/>
          <w:szCs w:val="18"/>
        </w:rPr>
        <w:t>Screenshots of user interfaces for each selected module</w:t>
      </w:r>
    </w:p>
    <w:p w:rsidR="00FA1249" w:rsidRDefault="008D579C" w:rsidP="00CD591C">
      <w:pPr>
        <w:pStyle w:val="ListParagraph"/>
        <w:numPr>
          <w:ilvl w:val="0"/>
          <w:numId w:val="40"/>
        </w:numPr>
        <w:spacing w:before="50" w:after="50"/>
      </w:pPr>
      <w:r>
        <w:rPr>
          <w:sz w:val="18"/>
          <w:szCs w:val="18"/>
        </w:rPr>
        <w:t>Proof of subscription of IT Security services</w:t>
      </w:r>
    </w:p>
    <w:p w:rsidR="00FA1249" w:rsidRDefault="00FA1249">
      <w:pPr>
        <w:spacing w:before="60" w:after="60"/>
      </w:pPr>
    </w:p>
    <w:p w:rsidR="00FA1249" w:rsidRDefault="008D579C">
      <w:pPr>
        <w:spacing w:before="180" w:after="100"/>
      </w:pPr>
      <w:r>
        <w:rPr>
          <w:rFonts w:cs="Arial"/>
          <w:b/>
          <w:bCs/>
          <w:color w:val="5D4037"/>
          <w:sz w:val="22"/>
          <w:szCs w:val="22"/>
        </w:rPr>
        <w:t>Metric 7.9 – National and International Collaborations   [10 marks Autonomous]</w:t>
      </w:r>
    </w:p>
    <w:p w:rsidR="00FA1249" w:rsidRDefault="008D579C">
      <w:pPr>
        <w:spacing w:before="80" w:after="80"/>
      </w:pPr>
      <w:r>
        <w:rPr>
          <w:rFonts w:cs="Arial"/>
          <w:sz w:val="19"/>
          <w:szCs w:val="19"/>
        </w:rPr>
        <w:t>Collaborations through: Student exchange | Faculty exchange | Networking and resource sharing | Joint degree and research programmes | Focused consortium | Mentorship programmes | Research collaboration | Industry/community collaboration</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41"/>
        </w:numPr>
        <w:spacing w:before="50" w:after="50"/>
      </w:pPr>
      <w:r>
        <w:rPr>
          <w:sz w:val="18"/>
          <w:szCs w:val="18"/>
        </w:rPr>
        <w:t>Relevant documents as proof for existing and valid National and International collaborations</w:t>
      </w:r>
    </w:p>
    <w:p w:rsidR="00FA1249" w:rsidRDefault="008D579C" w:rsidP="00CD591C">
      <w:pPr>
        <w:pStyle w:val="ListParagraph"/>
        <w:numPr>
          <w:ilvl w:val="0"/>
          <w:numId w:val="41"/>
        </w:numPr>
        <w:spacing w:before="50" w:after="50"/>
      </w:pPr>
      <w:r>
        <w:rPr>
          <w:sz w:val="18"/>
          <w:szCs w:val="18"/>
        </w:rPr>
        <w:t>List of activities conducted under each collaboration</w:t>
      </w:r>
    </w:p>
    <w:p w:rsidR="00FA1249" w:rsidRDefault="008D579C" w:rsidP="00CD591C">
      <w:pPr>
        <w:pStyle w:val="ListParagraph"/>
        <w:numPr>
          <w:ilvl w:val="0"/>
          <w:numId w:val="41"/>
        </w:numPr>
        <w:spacing w:before="50" w:after="50"/>
      </w:pPr>
      <w:r>
        <w:rPr>
          <w:sz w:val="18"/>
          <w:szCs w:val="18"/>
        </w:rPr>
        <w:t>Reports with geo-tagged photos</w:t>
      </w:r>
    </w:p>
    <w:p w:rsidR="00FA1249" w:rsidRDefault="00FA1249">
      <w:pPr>
        <w:spacing w:before="60" w:after="60"/>
      </w:pPr>
    </w:p>
    <w:p w:rsidR="00FA1249" w:rsidRDefault="008D579C">
      <w:pPr>
        <w:spacing w:before="180" w:after="100"/>
      </w:pPr>
      <w:r>
        <w:rPr>
          <w:rFonts w:cs="Arial"/>
          <w:b/>
          <w:bCs/>
          <w:color w:val="5D4037"/>
          <w:sz w:val="22"/>
          <w:szCs w:val="22"/>
        </w:rPr>
        <w:t>Metric 7.10 – Faculty Retention   [15 marks Autonomous]</w:t>
      </w:r>
    </w:p>
    <w:p w:rsidR="00FA1249" w:rsidRDefault="008D579C">
      <w:pPr>
        <w:spacing w:before="80" w:after="80"/>
      </w:pPr>
      <w:r>
        <w:rPr>
          <w:rFonts w:cs="Arial"/>
          <w:sz w:val="19"/>
          <w:szCs w:val="19"/>
        </w:rPr>
        <w:t>% of full-time teachers retained during the last three years</w:t>
      </w:r>
    </w:p>
    <w:p w:rsidR="00FA1249" w:rsidRDefault="008D579C">
      <w:pPr>
        <w:spacing w:before="80" w:after="80"/>
      </w:pPr>
      <w:r>
        <w:rPr>
          <w:rFonts w:cs="Arial"/>
          <w:sz w:val="19"/>
          <w:szCs w:val="19"/>
        </w:rPr>
        <w:t>(a) Number of full-time teachers worked during the year prior to the last three years of the assessment period</w:t>
      </w:r>
    </w:p>
    <w:p w:rsidR="00FA1249" w:rsidRDefault="008D579C">
      <w:pPr>
        <w:spacing w:before="80" w:after="80"/>
      </w:pPr>
      <w:r>
        <w:rPr>
          <w:rFonts w:cs="Arial"/>
          <w:sz w:val="19"/>
          <w:szCs w:val="19"/>
        </w:rPr>
        <w:t>(b) Number of full-time teachers retained (worked continuously) during the last three years</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No. of full-time teachers retained in last 3 yrs ÷ No. of full-time teachers in the year prior to assessment period × 100</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42"/>
        </w:numPr>
        <w:spacing w:before="50" w:after="50"/>
      </w:pPr>
      <w:r>
        <w:rPr>
          <w:sz w:val="18"/>
          <w:szCs w:val="18"/>
        </w:rPr>
        <w:t>Certified list of all faculty who worked in the institution during the assessment period</w:t>
      </w:r>
    </w:p>
    <w:p w:rsidR="00FA1249" w:rsidRDefault="008D579C" w:rsidP="00CD591C">
      <w:pPr>
        <w:pStyle w:val="ListParagraph"/>
        <w:numPr>
          <w:ilvl w:val="0"/>
          <w:numId w:val="42"/>
        </w:numPr>
        <w:spacing w:before="50" w:after="50"/>
      </w:pPr>
      <w:r>
        <w:rPr>
          <w:sz w:val="18"/>
          <w:szCs w:val="18"/>
        </w:rPr>
        <w:lastRenderedPageBreak/>
        <w:t>Certified list of faculty retained and those who left the institution</w:t>
      </w:r>
    </w:p>
    <w:p w:rsidR="00FA1249" w:rsidRDefault="00FA1249">
      <w:pPr>
        <w:spacing w:before="60" w:after="60"/>
      </w:pPr>
    </w:p>
    <w:p w:rsidR="00FA1249" w:rsidRDefault="008D579C">
      <w:pPr>
        <w:pStyle w:val="Heading2"/>
      </w:pPr>
      <w:r>
        <w:rPr>
          <w:color w:val="5D4037"/>
        </w:rPr>
        <w:t>Criterion 7 – Quick Reference Summary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4"/>
        <w:gridCol w:w="819"/>
        <w:gridCol w:w="798"/>
        <w:gridCol w:w="6289"/>
      </w:tblGrid>
      <w:tr w:rsidR="00FA1249">
        <w:tc>
          <w:tcPr>
            <w:tcW w:w="1100" w:type="dxa"/>
            <w:tcBorders>
              <w:top w:val="single" w:sz="5" w:space="0" w:color="5D4037"/>
              <w:left w:val="single" w:sz="5" w:space="0" w:color="5D4037"/>
              <w:bottom w:val="single" w:sz="5" w:space="0" w:color="5D4037"/>
              <w:right w:val="single" w:sz="5" w:space="0" w:color="5D4037"/>
            </w:tcBorders>
            <w:shd w:val="clear" w:color="auto" w:fill="5D4037"/>
            <w:tcMar>
              <w:top w:w="80" w:type="dxa"/>
              <w:left w:w="120" w:type="dxa"/>
              <w:bottom w:w="80" w:type="dxa"/>
              <w:right w:w="120" w:type="dxa"/>
            </w:tcMar>
            <w:vAlign w:val="center"/>
          </w:tcPr>
          <w:p w:rsidR="00FA1249" w:rsidRDefault="008D579C">
            <w:pPr>
              <w:jc w:val="center"/>
            </w:pPr>
            <w:r>
              <w:rPr>
                <w:rFonts w:cs="Arial"/>
                <w:b/>
                <w:bCs/>
                <w:color w:val="FFFFFF"/>
              </w:rPr>
              <w:t>Metric</w:t>
            </w:r>
          </w:p>
        </w:tc>
        <w:tc>
          <w:tcPr>
            <w:tcW w:w="700" w:type="dxa"/>
            <w:tcBorders>
              <w:top w:val="single" w:sz="5" w:space="0" w:color="5D4037"/>
              <w:left w:val="single" w:sz="5" w:space="0" w:color="5D4037"/>
              <w:bottom w:val="single" w:sz="5" w:space="0" w:color="5D4037"/>
              <w:right w:val="single" w:sz="5" w:space="0" w:color="5D4037"/>
            </w:tcBorders>
            <w:shd w:val="clear" w:color="auto" w:fill="5D4037"/>
            <w:tcMar>
              <w:top w:w="80" w:type="dxa"/>
              <w:left w:w="120" w:type="dxa"/>
              <w:bottom w:w="80" w:type="dxa"/>
              <w:right w:w="120" w:type="dxa"/>
            </w:tcMar>
            <w:vAlign w:val="center"/>
          </w:tcPr>
          <w:p w:rsidR="00FA1249" w:rsidRDefault="008D579C">
            <w:pPr>
              <w:jc w:val="center"/>
            </w:pPr>
            <w:r>
              <w:rPr>
                <w:rFonts w:cs="Arial"/>
                <w:b/>
                <w:bCs/>
                <w:color w:val="FFFFFF"/>
              </w:rPr>
              <w:t>Marks</w:t>
            </w:r>
          </w:p>
        </w:tc>
        <w:tc>
          <w:tcPr>
            <w:tcW w:w="800" w:type="dxa"/>
            <w:tcBorders>
              <w:top w:val="single" w:sz="5" w:space="0" w:color="5D4037"/>
              <w:left w:val="single" w:sz="5" w:space="0" w:color="5D4037"/>
              <w:bottom w:val="single" w:sz="5" w:space="0" w:color="5D4037"/>
              <w:right w:val="single" w:sz="5" w:space="0" w:color="5D4037"/>
            </w:tcBorders>
            <w:shd w:val="clear" w:color="auto" w:fill="5D4037"/>
            <w:tcMar>
              <w:top w:w="80" w:type="dxa"/>
              <w:left w:w="120" w:type="dxa"/>
              <w:bottom w:w="80" w:type="dxa"/>
              <w:right w:w="120" w:type="dxa"/>
            </w:tcMar>
            <w:vAlign w:val="center"/>
          </w:tcPr>
          <w:p w:rsidR="00FA1249" w:rsidRDefault="008D579C">
            <w:pPr>
              <w:jc w:val="center"/>
            </w:pPr>
            <w:r>
              <w:rPr>
                <w:rFonts w:cs="Arial"/>
                <w:b/>
                <w:bCs/>
                <w:color w:val="FFFFFF"/>
              </w:rPr>
              <w:t>Type</w:t>
            </w:r>
          </w:p>
        </w:tc>
        <w:tc>
          <w:tcPr>
            <w:tcW w:w="6400" w:type="dxa"/>
            <w:tcBorders>
              <w:top w:val="single" w:sz="5" w:space="0" w:color="5D4037"/>
              <w:left w:val="single" w:sz="5" w:space="0" w:color="5D4037"/>
              <w:bottom w:val="single" w:sz="5" w:space="0" w:color="5D4037"/>
              <w:right w:val="single" w:sz="5" w:space="0" w:color="5D4037"/>
            </w:tcBorders>
            <w:shd w:val="clear" w:color="auto" w:fill="5D4037"/>
            <w:tcMar>
              <w:top w:w="80" w:type="dxa"/>
              <w:left w:w="120" w:type="dxa"/>
              <w:bottom w:w="80" w:type="dxa"/>
              <w:right w:w="120" w:type="dxa"/>
            </w:tcMar>
            <w:vAlign w:val="center"/>
          </w:tcPr>
          <w:p w:rsidR="00FA1249" w:rsidRDefault="008D579C">
            <w:pPr>
              <w:jc w:val="center"/>
            </w:pPr>
            <w:r>
              <w:rPr>
                <w:rFonts w:cs="Arial"/>
                <w:b/>
                <w:bCs/>
                <w:color w:val="FFFFFF"/>
              </w:rPr>
              <w:t>Key Evidence Documents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5D4037"/>
                <w:sz w:val="17"/>
                <w:szCs w:val="17"/>
              </w:rPr>
              <w:t>7.1</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IDP document  |  IDP meeting minutes  |  AAA report  |  Geo-tagged vision/mission photos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5D4037"/>
                <w:sz w:val="17"/>
                <w:szCs w:val="17"/>
              </w:rPr>
              <w:t>7.2</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Org chart  |  University act  |  Statutory committee minutes  |  Office procedures on delegation</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5D4037"/>
                <w:sz w:val="17"/>
                <w:szCs w:val="17"/>
              </w:rPr>
              <w:t>7.3</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IQAC composition  |  Annual report  |  AAA reports  |  ATR  |  Stakeholder survey analysis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5D4037"/>
                <w:sz w:val="17"/>
                <w:szCs w:val="17"/>
              </w:rPr>
              <w:t>7.4</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N/A</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N/A</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Not applicable for Autonomous Colleges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5D4037"/>
                <w:sz w:val="17"/>
                <w:szCs w:val="17"/>
              </w:rPr>
              <w:t>7.5</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Welfare policy document  |  Proof for each selected option</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5D4037"/>
                <w:sz w:val="17"/>
                <w:szCs w:val="17"/>
              </w:rPr>
              <w:t>7.6</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Workshop reports  |  Brochures  |  Sample certificates and photos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5D4037"/>
                <w:sz w:val="17"/>
                <w:szCs w:val="17"/>
              </w:rPr>
              <w:t>7.7</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Committee composition details  |  Annual report with grievance count</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5D4037"/>
                <w:sz w:val="17"/>
                <w:szCs w:val="17"/>
              </w:rPr>
              <w:t>7.8</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e-Governance policy  |  NAD/ABC enrollment proof  |  Module screenshots  |  IT security subscription</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5D4037"/>
                <w:sz w:val="17"/>
                <w:szCs w:val="17"/>
              </w:rPr>
              <w:t>7.9</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Collaboration documents  |  Activity list  |  Reports with photos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5D4037"/>
                <w:sz w:val="17"/>
                <w:szCs w:val="17"/>
              </w:rPr>
              <w:t>7.10</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15</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Certified faculty list (retained and left)  |  Retention % calculation</w:t>
            </w:r>
          </w:p>
        </w:tc>
      </w:tr>
    </w:tbl>
    <w:p w:rsidR="00FA1249" w:rsidRDefault="008D579C">
      <w:r>
        <w:br w:type="page"/>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0"/>
        <w:gridCol w:w="4800"/>
        <w:gridCol w:w="1500"/>
        <w:gridCol w:w="1500"/>
      </w:tblGrid>
      <w:tr w:rsidR="00FA1249">
        <w:tc>
          <w:tcPr>
            <w:tcW w:w="1200" w:type="dxa"/>
            <w:tcBorders>
              <w:top w:val="single" w:sz="5" w:space="0" w:color="6A1B0A"/>
              <w:left w:val="single" w:sz="5" w:space="0" w:color="6A1B0A"/>
              <w:bottom w:val="single" w:sz="5" w:space="0" w:color="6A1B0A"/>
              <w:right w:val="single" w:sz="5" w:space="0" w:color="6A1B0A"/>
            </w:tcBorders>
            <w:shd w:val="clear" w:color="auto" w:fill="6A1B0A"/>
            <w:tcMar>
              <w:top w:w="80" w:type="dxa"/>
              <w:left w:w="120" w:type="dxa"/>
              <w:bottom w:w="80" w:type="dxa"/>
              <w:right w:w="120" w:type="dxa"/>
            </w:tcMar>
            <w:vAlign w:val="center"/>
          </w:tcPr>
          <w:p w:rsidR="00FA1249" w:rsidRDefault="008D579C">
            <w:pPr>
              <w:jc w:val="center"/>
            </w:pPr>
            <w:r>
              <w:rPr>
                <w:rFonts w:cs="Arial"/>
                <w:b/>
                <w:bCs/>
                <w:color w:val="FFFFFF"/>
              </w:rPr>
              <w:lastRenderedPageBreak/>
              <w:t>Criterion 8</w:t>
            </w:r>
          </w:p>
        </w:tc>
        <w:tc>
          <w:tcPr>
            <w:tcW w:w="4800" w:type="dxa"/>
            <w:tcBorders>
              <w:top w:val="single" w:sz="5" w:space="0" w:color="6A1B0A"/>
              <w:left w:val="single" w:sz="5" w:space="0" w:color="6A1B0A"/>
              <w:bottom w:val="single" w:sz="5" w:space="0" w:color="6A1B0A"/>
              <w:right w:val="single" w:sz="5" w:space="0" w:color="6A1B0A"/>
            </w:tcBorders>
            <w:shd w:val="clear" w:color="auto" w:fill="6A1B0A"/>
            <w:tcMar>
              <w:top w:w="80" w:type="dxa"/>
              <w:left w:w="120" w:type="dxa"/>
              <w:bottom w:w="80" w:type="dxa"/>
              <w:right w:w="120" w:type="dxa"/>
            </w:tcMar>
            <w:vAlign w:val="center"/>
          </w:tcPr>
          <w:p w:rsidR="00FA1249" w:rsidRDefault="008D579C">
            <w:pPr>
              <w:jc w:val="center"/>
            </w:pPr>
            <w:r>
              <w:rPr>
                <w:rFonts w:cs="Arial"/>
                <w:b/>
                <w:bCs/>
                <w:color w:val="FFFFFF"/>
              </w:rPr>
              <w:t>Student Outcomes</w:t>
            </w:r>
          </w:p>
        </w:tc>
        <w:tc>
          <w:tcPr>
            <w:tcW w:w="1500" w:type="dxa"/>
            <w:tcBorders>
              <w:top w:val="single" w:sz="5" w:space="0" w:color="6A1B0A"/>
              <w:left w:val="single" w:sz="5" w:space="0" w:color="6A1B0A"/>
              <w:bottom w:val="single" w:sz="5" w:space="0" w:color="6A1B0A"/>
              <w:right w:val="single" w:sz="5" w:space="0" w:color="6A1B0A"/>
            </w:tcBorders>
            <w:shd w:val="clear" w:color="auto" w:fill="6A1B0A"/>
            <w:tcMar>
              <w:top w:w="80" w:type="dxa"/>
              <w:left w:w="120" w:type="dxa"/>
              <w:bottom w:w="80" w:type="dxa"/>
              <w:right w:w="120" w:type="dxa"/>
            </w:tcMar>
            <w:vAlign w:val="center"/>
          </w:tcPr>
          <w:p w:rsidR="00FA1249" w:rsidRDefault="008D579C">
            <w:pPr>
              <w:jc w:val="center"/>
            </w:pPr>
            <w:r>
              <w:rPr>
                <w:rFonts w:cs="Arial"/>
                <w:b/>
                <w:bCs/>
                <w:color w:val="FFFFFF"/>
              </w:rPr>
              <w:t>Marks: 125 (Auto)</w:t>
            </w:r>
          </w:p>
        </w:tc>
        <w:tc>
          <w:tcPr>
            <w:tcW w:w="1500" w:type="dxa"/>
            <w:tcBorders>
              <w:top w:val="single" w:sz="5" w:space="0" w:color="6A1B0A"/>
              <w:left w:val="single" w:sz="5" w:space="0" w:color="6A1B0A"/>
              <w:bottom w:val="single" w:sz="5" w:space="0" w:color="6A1B0A"/>
              <w:right w:val="single" w:sz="5" w:space="0" w:color="6A1B0A"/>
            </w:tcBorders>
            <w:shd w:val="clear" w:color="auto" w:fill="6A1B0A"/>
            <w:tcMar>
              <w:top w:w="80" w:type="dxa"/>
              <w:left w:w="120" w:type="dxa"/>
              <w:bottom w:w="80" w:type="dxa"/>
              <w:right w:w="120" w:type="dxa"/>
            </w:tcMar>
            <w:vAlign w:val="center"/>
          </w:tcPr>
          <w:p w:rsidR="00FA1249" w:rsidRDefault="008D579C">
            <w:pPr>
              <w:jc w:val="center"/>
            </w:pPr>
            <w:r>
              <w:rPr>
                <w:rFonts w:cs="Arial"/>
                <w:b/>
                <w:bCs/>
                <w:color w:val="FFFFFF"/>
              </w:rPr>
              <w:t>Coordinator</w:t>
            </w:r>
          </w:p>
        </w:tc>
      </w:tr>
      <w:tr w:rsidR="00FA1249">
        <w:tc>
          <w:tcPr>
            <w:tcW w:w="12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rPr>
              <w:t>8</w:t>
            </w:r>
          </w:p>
        </w:tc>
        <w:tc>
          <w:tcPr>
            <w:tcW w:w="4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8"/>
                <w:szCs w:val="18"/>
              </w:rPr>
              <w:t>Student Outcomes</w:t>
            </w:r>
          </w:p>
        </w:tc>
        <w:tc>
          <w:tcPr>
            <w:tcW w:w="15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sz w:val="18"/>
                <w:szCs w:val="18"/>
              </w:rPr>
              <w:t>Autonomous: 125 (Auto)</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7"/>
                <w:szCs w:val="17"/>
              </w:rPr>
              <w:t>Mrs. Kowsalya P, Asst. Professor, ECE Dept.</w:t>
            </w:r>
          </w:p>
        </w:tc>
      </w:tr>
    </w:tbl>
    <w:p w:rsidR="00FA1249" w:rsidRDefault="00FA1249">
      <w:pPr>
        <w:spacing w:before="60" w:after="60"/>
      </w:pPr>
    </w:p>
    <w:p w:rsidR="00FA1249" w:rsidRDefault="008D579C">
      <w:pPr>
        <w:spacing w:before="180" w:after="100"/>
      </w:pPr>
      <w:r>
        <w:rPr>
          <w:rFonts w:cs="Arial"/>
          <w:b/>
          <w:bCs/>
          <w:color w:val="6A1B0A"/>
          <w:sz w:val="22"/>
          <w:szCs w:val="22"/>
        </w:rPr>
        <w:t>Metric 8.1 – Student Enrolment   [20 marks Autonomous]   [QnM]</w:t>
      </w:r>
    </w:p>
    <w:p w:rsidR="00FA1249" w:rsidRDefault="008D579C">
      <w:pPr>
        <w:spacing w:before="80" w:after="80"/>
      </w:pPr>
      <w:r>
        <w:rPr>
          <w:rFonts w:cs="Arial"/>
          <w:sz w:val="19"/>
          <w:szCs w:val="19"/>
        </w:rPr>
        <w:t>% of students admitted in first year of programmes against sanctioned seats during the last three years</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Total no. of students admitted in first year ÷ Total no. of sanctioned seats year-wise × 100</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43"/>
        </w:numPr>
        <w:spacing w:before="50" w:after="50"/>
      </w:pPr>
      <w:r>
        <w:rPr>
          <w:sz w:val="18"/>
          <w:szCs w:val="18"/>
        </w:rPr>
        <w:t>Document relating to sanction of intake as approved by competent authority (AICTE/University)</w:t>
      </w:r>
    </w:p>
    <w:p w:rsidR="00FA1249" w:rsidRDefault="008D579C" w:rsidP="00CD591C">
      <w:pPr>
        <w:pStyle w:val="ListParagraph"/>
        <w:numPr>
          <w:ilvl w:val="0"/>
          <w:numId w:val="43"/>
        </w:numPr>
        <w:spacing w:before="50" w:after="50"/>
      </w:pPr>
      <w:r>
        <w:rPr>
          <w:sz w:val="18"/>
          <w:szCs w:val="18"/>
        </w:rPr>
        <w:t>Extract of sanctioned admission strength in each programme vs number of applications received (fresh admissions only)</w:t>
      </w:r>
    </w:p>
    <w:p w:rsidR="00FA1249" w:rsidRDefault="00FA1249">
      <w:pPr>
        <w:spacing w:before="60" w:after="60"/>
      </w:pPr>
    </w:p>
    <w:p w:rsidR="00FA1249" w:rsidRDefault="008D579C">
      <w:pPr>
        <w:spacing w:before="180" w:after="100"/>
      </w:pPr>
      <w:r>
        <w:rPr>
          <w:rFonts w:cs="Arial"/>
          <w:b/>
          <w:bCs/>
          <w:color w:val="6A1B0A"/>
          <w:sz w:val="22"/>
          <w:szCs w:val="22"/>
        </w:rPr>
        <w:t>Metric 8.2 – Graduate Progression   [30 marks Autonomous]   [QnM]</w:t>
      </w:r>
    </w:p>
    <w:p w:rsidR="00FA1249" w:rsidRDefault="008D579C">
      <w:pPr>
        <w:spacing w:before="80" w:after="80"/>
      </w:pPr>
      <w:r>
        <w:rPr>
          <w:rFonts w:cs="Arial"/>
          <w:sz w:val="19"/>
          <w:szCs w:val="19"/>
        </w:rPr>
        <w:t>% of graduates progressed to higher education / placements / employment / self-employment / entrepreneurship / research</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No. of graduates progressed (total: HE + placements + self-employment + research) ÷ No. of students graduated year-wise × 100</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44"/>
        </w:numPr>
        <w:spacing w:before="50" w:after="50"/>
      </w:pPr>
      <w:r>
        <w:rPr>
          <w:sz w:val="18"/>
          <w:szCs w:val="18"/>
        </w:rPr>
        <w:t>List of students progressing for higher education and placement — with institution name and offer/joining letters</w:t>
      </w:r>
    </w:p>
    <w:p w:rsidR="00FA1249" w:rsidRDefault="008D579C" w:rsidP="00CD591C">
      <w:pPr>
        <w:pStyle w:val="ListParagraph"/>
        <w:numPr>
          <w:ilvl w:val="0"/>
          <w:numId w:val="44"/>
        </w:numPr>
        <w:spacing w:before="50" w:after="50"/>
      </w:pPr>
      <w:r>
        <w:rPr>
          <w:sz w:val="18"/>
          <w:szCs w:val="18"/>
        </w:rPr>
        <w:t>Appointment orders of placed students</w:t>
      </w:r>
    </w:p>
    <w:p w:rsidR="00FA1249" w:rsidRDefault="008D579C" w:rsidP="00CD591C">
      <w:pPr>
        <w:pStyle w:val="ListParagraph"/>
        <w:numPr>
          <w:ilvl w:val="0"/>
          <w:numId w:val="44"/>
        </w:numPr>
        <w:spacing w:before="50" w:after="50"/>
      </w:pPr>
      <w:r>
        <w:rPr>
          <w:sz w:val="18"/>
          <w:szCs w:val="18"/>
        </w:rPr>
        <w:t>Certified list of students who are self-employed / entrepreneur / self-practicing</w:t>
      </w:r>
    </w:p>
    <w:p w:rsidR="00FA1249" w:rsidRDefault="00FA1249">
      <w:pPr>
        <w:spacing w:before="60" w:after="60"/>
      </w:pPr>
    </w:p>
    <w:p w:rsidR="00FA1249" w:rsidRDefault="008D579C">
      <w:pPr>
        <w:spacing w:before="180" w:after="100"/>
      </w:pPr>
      <w:r>
        <w:rPr>
          <w:rFonts w:cs="Arial"/>
          <w:b/>
          <w:bCs/>
          <w:color w:val="6A1B0A"/>
          <w:sz w:val="22"/>
          <w:szCs w:val="22"/>
        </w:rPr>
        <w:t>Metric 8.2 (Pass %) – N/A for Autonomous Colleges</w:t>
      </w:r>
    </w:p>
    <w:p w:rsidR="00FA1249" w:rsidRDefault="008D579C">
      <w:pPr>
        <w:pBdr>
          <w:left w:val="single" w:sz="10" w:space="6" w:color="BA4A00"/>
        </w:pBdr>
        <w:shd w:val="clear" w:color="auto" w:fill="FDF0E0"/>
        <w:spacing w:before="120" w:after="120"/>
        <w:ind w:left="240"/>
      </w:pPr>
      <w:r>
        <w:rPr>
          <w:rFonts w:cs="Arial"/>
          <w:b/>
          <w:bCs/>
          <w:color w:val="BA4A00"/>
          <w:sz w:val="19"/>
          <w:szCs w:val="19"/>
        </w:rPr>
        <w:t xml:space="preserve">NOTE: </w:t>
      </w:r>
      <w:r>
        <w:rPr>
          <w:rFonts w:cs="Arial"/>
          <w:color w:val="5D6D7E"/>
          <w:sz w:val="19"/>
          <w:szCs w:val="19"/>
        </w:rPr>
        <w:t>Pass Percentage as a sub-metric of 8.2 is NOT applicable for Autonomous colleges. It applies only to Affiliated colleges.</w:t>
      </w:r>
    </w:p>
    <w:p w:rsidR="00FA1249" w:rsidRDefault="00FA1249">
      <w:pPr>
        <w:spacing w:before="60" w:after="60"/>
      </w:pPr>
    </w:p>
    <w:p w:rsidR="00FA1249" w:rsidRDefault="008D579C">
      <w:pPr>
        <w:spacing w:before="180" w:after="100"/>
      </w:pPr>
      <w:r>
        <w:rPr>
          <w:rFonts w:cs="Arial"/>
          <w:b/>
          <w:bCs/>
          <w:color w:val="6A1B0A"/>
          <w:sz w:val="22"/>
          <w:szCs w:val="22"/>
        </w:rPr>
        <w:t>Metric 8.3 – Awards/Prizes/Recognitions   [15 marks Autonomous]</w:t>
      </w:r>
    </w:p>
    <w:p w:rsidR="00FA1249" w:rsidRDefault="008D579C">
      <w:pPr>
        <w:spacing w:before="80" w:after="80"/>
      </w:pPr>
      <w:r>
        <w:rPr>
          <w:rFonts w:cs="Arial"/>
          <w:sz w:val="19"/>
          <w:szCs w:val="19"/>
        </w:rPr>
        <w:t>(a) Number of external academic awards and recognitions received by students in the assessment period</w:t>
      </w:r>
    </w:p>
    <w:p w:rsidR="00FA1249" w:rsidRDefault="008D579C">
      <w:pPr>
        <w:spacing w:before="80" w:after="80"/>
      </w:pPr>
      <w:r>
        <w:rPr>
          <w:rFonts w:cs="Arial"/>
          <w:sz w:val="19"/>
          <w:szCs w:val="19"/>
        </w:rPr>
        <w:t>(b) Number of external awards/medals for outstanding performance in extended curricular activities and sports at state/regional/national/international events during last three years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45"/>
        </w:numPr>
        <w:spacing w:before="50" w:after="50"/>
      </w:pPr>
      <w:r>
        <w:rPr>
          <w:sz w:val="18"/>
          <w:szCs w:val="18"/>
        </w:rPr>
        <w:t>E-copies of award letters and certificates for each award/recognition</w:t>
      </w:r>
    </w:p>
    <w:p w:rsidR="00FA1249" w:rsidRDefault="00FA1249">
      <w:pPr>
        <w:spacing w:before="60" w:after="60"/>
      </w:pPr>
    </w:p>
    <w:p w:rsidR="00FA1249" w:rsidRDefault="008D579C">
      <w:pPr>
        <w:spacing w:before="180" w:after="100"/>
      </w:pPr>
      <w:r>
        <w:rPr>
          <w:rFonts w:cs="Arial"/>
          <w:b/>
          <w:bCs/>
          <w:color w:val="6A1B0A"/>
          <w:sz w:val="22"/>
          <w:szCs w:val="22"/>
        </w:rPr>
        <w:t>Metric 8.4 – Learning Experience (Student/Alumni)   [60 marks]   [Survey]</w:t>
      </w:r>
    </w:p>
    <w:p w:rsidR="00FA1249" w:rsidRDefault="008D579C">
      <w:pPr>
        <w:spacing w:before="80" w:after="80"/>
      </w:pPr>
      <w:r>
        <w:rPr>
          <w:rFonts w:cs="Arial"/>
          <w:sz w:val="19"/>
          <w:szCs w:val="19"/>
        </w:rPr>
        <w:t>Survey to be conducted by NAAC. Database of all students on roll AND alumni in past three years to be prepared as per NAAC data template and shared with NAAC along with online submission of QIF.</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46"/>
        </w:numPr>
        <w:spacing w:before="50" w:after="50"/>
      </w:pPr>
      <w:r>
        <w:rPr>
          <w:sz w:val="18"/>
          <w:szCs w:val="18"/>
        </w:rPr>
        <w:t>Student/Alumni database in NAAC-prescribed Excel template: Enrollment Number | Name | Contact Number | Email ID</w:t>
      </w:r>
    </w:p>
    <w:p w:rsidR="00FA1249" w:rsidRDefault="008D579C" w:rsidP="00CD591C">
      <w:pPr>
        <w:pStyle w:val="ListParagraph"/>
        <w:numPr>
          <w:ilvl w:val="0"/>
          <w:numId w:val="46"/>
        </w:numPr>
        <w:spacing w:before="50" w:after="50"/>
      </w:pPr>
      <w:r>
        <w:rPr>
          <w:sz w:val="18"/>
          <w:szCs w:val="18"/>
        </w:rPr>
        <w:t>Database must cover all students currently on rolls AND alumni of the past three years</w:t>
      </w:r>
    </w:p>
    <w:p w:rsidR="00FA1249" w:rsidRDefault="008D579C">
      <w:pPr>
        <w:pBdr>
          <w:left w:val="single" w:sz="10" w:space="6" w:color="BA4A00"/>
        </w:pBdr>
        <w:shd w:val="clear" w:color="auto" w:fill="FDF0E0"/>
        <w:spacing w:before="120" w:after="120"/>
        <w:ind w:left="240"/>
      </w:pPr>
      <w:r>
        <w:rPr>
          <w:rFonts w:cs="Arial"/>
          <w:b/>
          <w:bCs/>
          <w:color w:val="BA4A00"/>
          <w:sz w:val="19"/>
          <w:szCs w:val="19"/>
        </w:rPr>
        <w:t xml:space="preserve">NOTE: </w:t>
      </w:r>
      <w:r>
        <w:rPr>
          <w:rFonts w:cs="Arial"/>
          <w:color w:val="5D6D7E"/>
          <w:sz w:val="19"/>
          <w:szCs w:val="19"/>
        </w:rPr>
        <w:t>Metric 8.4 carries 60 marks and is SURVEY-based. The score depends entirely on the quality and completeness of the student/alumni database shared with NAAC, and the responses collected by NAAC directly from students/alumni.</w:t>
      </w:r>
    </w:p>
    <w:p w:rsidR="00FA1249" w:rsidRDefault="00FA1249">
      <w:pPr>
        <w:spacing w:before="60" w:after="60"/>
      </w:pPr>
    </w:p>
    <w:p w:rsidR="00FA1249" w:rsidRDefault="008D579C">
      <w:pPr>
        <w:pStyle w:val="Heading2"/>
      </w:pPr>
      <w:r>
        <w:rPr>
          <w:color w:val="6A1B0A"/>
        </w:rPr>
        <w:t>Criterion 8 – Quick Reference Summary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4"/>
        <w:gridCol w:w="819"/>
        <w:gridCol w:w="799"/>
        <w:gridCol w:w="6288"/>
      </w:tblGrid>
      <w:tr w:rsidR="00FA1249">
        <w:tc>
          <w:tcPr>
            <w:tcW w:w="1100" w:type="dxa"/>
            <w:tcBorders>
              <w:top w:val="single" w:sz="5" w:space="0" w:color="6A1B0A"/>
              <w:left w:val="single" w:sz="5" w:space="0" w:color="6A1B0A"/>
              <w:bottom w:val="single" w:sz="5" w:space="0" w:color="6A1B0A"/>
              <w:right w:val="single" w:sz="5" w:space="0" w:color="6A1B0A"/>
            </w:tcBorders>
            <w:shd w:val="clear" w:color="auto" w:fill="6A1B0A"/>
            <w:tcMar>
              <w:top w:w="80" w:type="dxa"/>
              <w:left w:w="120" w:type="dxa"/>
              <w:bottom w:w="80" w:type="dxa"/>
              <w:right w:w="120" w:type="dxa"/>
            </w:tcMar>
            <w:vAlign w:val="center"/>
          </w:tcPr>
          <w:p w:rsidR="00FA1249" w:rsidRDefault="008D579C">
            <w:pPr>
              <w:jc w:val="center"/>
            </w:pPr>
            <w:r>
              <w:rPr>
                <w:rFonts w:cs="Arial"/>
                <w:b/>
                <w:bCs/>
                <w:color w:val="FFFFFF"/>
              </w:rPr>
              <w:t>Metric</w:t>
            </w:r>
          </w:p>
        </w:tc>
        <w:tc>
          <w:tcPr>
            <w:tcW w:w="700" w:type="dxa"/>
            <w:tcBorders>
              <w:top w:val="single" w:sz="5" w:space="0" w:color="6A1B0A"/>
              <w:left w:val="single" w:sz="5" w:space="0" w:color="6A1B0A"/>
              <w:bottom w:val="single" w:sz="5" w:space="0" w:color="6A1B0A"/>
              <w:right w:val="single" w:sz="5" w:space="0" w:color="6A1B0A"/>
            </w:tcBorders>
            <w:shd w:val="clear" w:color="auto" w:fill="6A1B0A"/>
            <w:tcMar>
              <w:top w:w="80" w:type="dxa"/>
              <w:left w:w="120" w:type="dxa"/>
              <w:bottom w:w="80" w:type="dxa"/>
              <w:right w:w="120" w:type="dxa"/>
            </w:tcMar>
            <w:vAlign w:val="center"/>
          </w:tcPr>
          <w:p w:rsidR="00FA1249" w:rsidRDefault="008D579C">
            <w:pPr>
              <w:jc w:val="center"/>
            </w:pPr>
            <w:r>
              <w:rPr>
                <w:rFonts w:cs="Arial"/>
                <w:b/>
                <w:bCs/>
                <w:color w:val="FFFFFF"/>
              </w:rPr>
              <w:t>Marks</w:t>
            </w:r>
          </w:p>
        </w:tc>
        <w:tc>
          <w:tcPr>
            <w:tcW w:w="800" w:type="dxa"/>
            <w:tcBorders>
              <w:top w:val="single" w:sz="5" w:space="0" w:color="6A1B0A"/>
              <w:left w:val="single" w:sz="5" w:space="0" w:color="6A1B0A"/>
              <w:bottom w:val="single" w:sz="5" w:space="0" w:color="6A1B0A"/>
              <w:right w:val="single" w:sz="5" w:space="0" w:color="6A1B0A"/>
            </w:tcBorders>
            <w:shd w:val="clear" w:color="auto" w:fill="6A1B0A"/>
            <w:tcMar>
              <w:top w:w="80" w:type="dxa"/>
              <w:left w:w="120" w:type="dxa"/>
              <w:bottom w:w="80" w:type="dxa"/>
              <w:right w:w="120" w:type="dxa"/>
            </w:tcMar>
            <w:vAlign w:val="center"/>
          </w:tcPr>
          <w:p w:rsidR="00FA1249" w:rsidRDefault="008D579C">
            <w:pPr>
              <w:jc w:val="center"/>
            </w:pPr>
            <w:r>
              <w:rPr>
                <w:rFonts w:cs="Arial"/>
                <w:b/>
                <w:bCs/>
                <w:color w:val="FFFFFF"/>
              </w:rPr>
              <w:t>Type</w:t>
            </w:r>
          </w:p>
        </w:tc>
        <w:tc>
          <w:tcPr>
            <w:tcW w:w="6400" w:type="dxa"/>
            <w:tcBorders>
              <w:top w:val="single" w:sz="5" w:space="0" w:color="6A1B0A"/>
              <w:left w:val="single" w:sz="5" w:space="0" w:color="6A1B0A"/>
              <w:bottom w:val="single" w:sz="5" w:space="0" w:color="6A1B0A"/>
              <w:right w:val="single" w:sz="5" w:space="0" w:color="6A1B0A"/>
            </w:tcBorders>
            <w:shd w:val="clear" w:color="auto" w:fill="6A1B0A"/>
            <w:tcMar>
              <w:top w:w="80" w:type="dxa"/>
              <w:left w:w="120" w:type="dxa"/>
              <w:bottom w:w="80" w:type="dxa"/>
              <w:right w:w="120" w:type="dxa"/>
            </w:tcMar>
            <w:vAlign w:val="center"/>
          </w:tcPr>
          <w:p w:rsidR="00FA1249" w:rsidRDefault="008D579C">
            <w:pPr>
              <w:jc w:val="center"/>
            </w:pPr>
            <w:r>
              <w:rPr>
                <w:rFonts w:cs="Arial"/>
                <w:b/>
                <w:bCs/>
                <w:color w:val="FFFFFF"/>
              </w:rPr>
              <w:t>Key Evidence Documents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6A1B0A"/>
                <w:sz w:val="17"/>
                <w:szCs w:val="17"/>
              </w:rPr>
              <w:t>8.1</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20</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AICTE/University intake sanction documents  |  First-year admission extract vs sanctioned seats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6A1B0A"/>
                <w:sz w:val="17"/>
                <w:szCs w:val="17"/>
              </w:rPr>
              <w:t>8.2</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30</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Graduate progression list (HE/placement/self-employment)  |  Appointment orders  |  Self-employment certificates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6A1B0A"/>
                <w:sz w:val="17"/>
                <w:szCs w:val="17"/>
              </w:rPr>
              <w:t>8.3</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E-copies of award letters and certificates for all academic and extracurricular awards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6A1B0A"/>
                <w:sz w:val="17"/>
                <w:szCs w:val="17"/>
              </w:rPr>
              <w:t>8.4</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60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Survey</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Student/alumni database in NAAC Excel template: Enrollment No. | Name | Contact | Email</w:t>
            </w:r>
          </w:p>
        </w:tc>
      </w:tr>
    </w:tbl>
    <w:p w:rsidR="00FA1249" w:rsidRDefault="008D579C">
      <w:r>
        <w:br w:type="page"/>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0"/>
        <w:gridCol w:w="4800"/>
        <w:gridCol w:w="1500"/>
        <w:gridCol w:w="1500"/>
      </w:tblGrid>
      <w:tr w:rsidR="00FA1249">
        <w:tc>
          <w:tcPr>
            <w:tcW w:w="1200" w:type="dxa"/>
            <w:tcBorders>
              <w:top w:val="single" w:sz="5" w:space="0" w:color="1A237E"/>
              <w:left w:val="single" w:sz="5" w:space="0" w:color="1A237E"/>
              <w:bottom w:val="single" w:sz="5" w:space="0" w:color="1A237E"/>
              <w:right w:val="single" w:sz="5" w:space="0" w:color="1A237E"/>
            </w:tcBorders>
            <w:shd w:val="clear" w:color="auto" w:fill="1A237E"/>
            <w:tcMar>
              <w:top w:w="80" w:type="dxa"/>
              <w:left w:w="120" w:type="dxa"/>
              <w:bottom w:w="80" w:type="dxa"/>
              <w:right w:w="120" w:type="dxa"/>
            </w:tcMar>
            <w:vAlign w:val="center"/>
          </w:tcPr>
          <w:p w:rsidR="00FA1249" w:rsidRDefault="008D579C">
            <w:pPr>
              <w:jc w:val="center"/>
            </w:pPr>
            <w:r>
              <w:rPr>
                <w:rFonts w:cs="Arial"/>
                <w:b/>
                <w:bCs/>
                <w:color w:val="FFFFFF"/>
              </w:rPr>
              <w:lastRenderedPageBreak/>
              <w:t>Criterion 9</w:t>
            </w:r>
          </w:p>
        </w:tc>
        <w:tc>
          <w:tcPr>
            <w:tcW w:w="4800" w:type="dxa"/>
            <w:tcBorders>
              <w:top w:val="single" w:sz="5" w:space="0" w:color="1A237E"/>
              <w:left w:val="single" w:sz="5" w:space="0" w:color="1A237E"/>
              <w:bottom w:val="single" w:sz="5" w:space="0" w:color="1A237E"/>
              <w:right w:val="single" w:sz="5" w:space="0" w:color="1A237E"/>
            </w:tcBorders>
            <w:shd w:val="clear" w:color="auto" w:fill="1A237E"/>
            <w:tcMar>
              <w:top w:w="80" w:type="dxa"/>
              <w:left w:w="120" w:type="dxa"/>
              <w:bottom w:w="80" w:type="dxa"/>
              <w:right w:w="120" w:type="dxa"/>
            </w:tcMar>
            <w:vAlign w:val="center"/>
          </w:tcPr>
          <w:p w:rsidR="00FA1249" w:rsidRDefault="008D579C">
            <w:pPr>
              <w:jc w:val="center"/>
            </w:pPr>
            <w:r>
              <w:rPr>
                <w:rFonts w:cs="Arial"/>
                <w:b/>
                <w:bCs/>
                <w:color w:val="FFFFFF"/>
              </w:rPr>
              <w:t>Research and Innovation Outcomes</w:t>
            </w:r>
          </w:p>
        </w:tc>
        <w:tc>
          <w:tcPr>
            <w:tcW w:w="1500" w:type="dxa"/>
            <w:tcBorders>
              <w:top w:val="single" w:sz="5" w:space="0" w:color="1A237E"/>
              <w:left w:val="single" w:sz="5" w:space="0" w:color="1A237E"/>
              <w:bottom w:val="single" w:sz="5" w:space="0" w:color="1A237E"/>
              <w:right w:val="single" w:sz="5" w:space="0" w:color="1A237E"/>
            </w:tcBorders>
            <w:shd w:val="clear" w:color="auto" w:fill="1A237E"/>
            <w:tcMar>
              <w:top w:w="80" w:type="dxa"/>
              <w:left w:w="120" w:type="dxa"/>
              <w:bottom w:w="80" w:type="dxa"/>
              <w:right w:w="120" w:type="dxa"/>
            </w:tcMar>
            <w:vAlign w:val="center"/>
          </w:tcPr>
          <w:p w:rsidR="00FA1249" w:rsidRDefault="008D579C">
            <w:pPr>
              <w:jc w:val="center"/>
            </w:pPr>
            <w:r>
              <w:rPr>
                <w:rFonts w:cs="Arial"/>
                <w:b/>
                <w:bCs/>
                <w:color w:val="FFFFFF"/>
              </w:rPr>
              <w:t>Marks: 100 (Auto)</w:t>
            </w:r>
          </w:p>
        </w:tc>
        <w:tc>
          <w:tcPr>
            <w:tcW w:w="1500" w:type="dxa"/>
            <w:tcBorders>
              <w:top w:val="single" w:sz="5" w:space="0" w:color="1A237E"/>
              <w:left w:val="single" w:sz="5" w:space="0" w:color="1A237E"/>
              <w:bottom w:val="single" w:sz="5" w:space="0" w:color="1A237E"/>
              <w:right w:val="single" w:sz="5" w:space="0" w:color="1A237E"/>
            </w:tcBorders>
            <w:shd w:val="clear" w:color="auto" w:fill="1A237E"/>
            <w:tcMar>
              <w:top w:w="80" w:type="dxa"/>
              <w:left w:w="120" w:type="dxa"/>
              <w:bottom w:w="80" w:type="dxa"/>
              <w:right w:w="120" w:type="dxa"/>
            </w:tcMar>
            <w:vAlign w:val="center"/>
          </w:tcPr>
          <w:p w:rsidR="00FA1249" w:rsidRDefault="008D579C">
            <w:pPr>
              <w:jc w:val="center"/>
            </w:pPr>
            <w:r>
              <w:rPr>
                <w:rFonts w:cs="Arial"/>
                <w:b/>
                <w:bCs/>
                <w:color w:val="FFFFFF"/>
              </w:rPr>
              <w:t>Coordinator</w:t>
            </w:r>
          </w:p>
        </w:tc>
      </w:tr>
      <w:tr w:rsidR="00FA1249">
        <w:tc>
          <w:tcPr>
            <w:tcW w:w="12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rPr>
              <w:t>9</w:t>
            </w:r>
          </w:p>
        </w:tc>
        <w:tc>
          <w:tcPr>
            <w:tcW w:w="4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8"/>
                <w:szCs w:val="18"/>
              </w:rPr>
              <w:t>Research and Innovation Outcomes</w:t>
            </w:r>
          </w:p>
        </w:tc>
        <w:tc>
          <w:tcPr>
            <w:tcW w:w="15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sz w:val="18"/>
                <w:szCs w:val="18"/>
              </w:rPr>
              <w:t>Autonomous: 100 (Auto)</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7"/>
                <w:szCs w:val="17"/>
              </w:rPr>
              <w:t>Dr. Manish Sharma, Asst. Professor, ME Dept.</w:t>
            </w:r>
          </w:p>
        </w:tc>
      </w:tr>
    </w:tbl>
    <w:p w:rsidR="00FA1249" w:rsidRDefault="00FA1249">
      <w:pPr>
        <w:spacing w:before="60" w:after="60"/>
      </w:pPr>
    </w:p>
    <w:p w:rsidR="00FA1249" w:rsidRDefault="008D579C">
      <w:pPr>
        <w:spacing w:before="180" w:after="100"/>
      </w:pPr>
      <w:r>
        <w:rPr>
          <w:rFonts w:cs="Arial"/>
          <w:b/>
          <w:bCs/>
          <w:color w:val="1A237E"/>
          <w:sz w:val="22"/>
          <w:szCs w:val="22"/>
        </w:rPr>
        <w:t>Metric 9.1 – External Research Grants   [20 marks]</w:t>
      </w:r>
    </w:p>
    <w:p w:rsidR="00FA1249" w:rsidRDefault="008D579C">
      <w:pPr>
        <w:spacing w:before="80" w:after="80"/>
      </w:pPr>
      <w:r>
        <w:rPr>
          <w:rFonts w:cs="Arial"/>
          <w:sz w:val="19"/>
          <w:szCs w:val="19"/>
        </w:rPr>
        <w:t>(a) Number of externally funded research projects (Govt. + Non-Govt., for non-Govt. &gt; Rs. 10 lakhs) during last three years</w:t>
      </w:r>
    </w:p>
    <w:p w:rsidR="00FA1249" w:rsidRDefault="008D579C">
      <w:pPr>
        <w:spacing w:before="80" w:after="80"/>
      </w:pPr>
      <w:r>
        <w:rPr>
          <w:rFonts w:cs="Arial"/>
          <w:sz w:val="19"/>
          <w:szCs w:val="19"/>
        </w:rPr>
        <w:t>(b) Total grants received from government/non-government sources during last three years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47"/>
        </w:numPr>
        <w:spacing w:before="50" w:after="50"/>
      </w:pPr>
      <w:r>
        <w:rPr>
          <w:sz w:val="18"/>
          <w:szCs w:val="18"/>
        </w:rPr>
        <w:t>E-copies of sanction letters for research projects by Government and Non-Government sources (industry, corporate, international bodies)</w:t>
      </w:r>
    </w:p>
    <w:p w:rsidR="00FA1249" w:rsidRDefault="00FA1249">
      <w:pPr>
        <w:spacing w:before="60" w:after="60"/>
      </w:pPr>
    </w:p>
    <w:p w:rsidR="00FA1249" w:rsidRDefault="008D579C">
      <w:pPr>
        <w:spacing w:before="180" w:after="100"/>
      </w:pPr>
      <w:r>
        <w:rPr>
          <w:rFonts w:cs="Arial"/>
          <w:b/>
          <w:bCs/>
          <w:color w:val="1A237E"/>
          <w:sz w:val="22"/>
          <w:szCs w:val="22"/>
        </w:rPr>
        <w:t>Metric 9.2 – Research Publications   [25 marks Autonomous]</w:t>
      </w:r>
    </w:p>
    <w:p w:rsidR="00FA1249" w:rsidRDefault="008D579C">
      <w:pPr>
        <w:spacing w:before="80" w:after="80"/>
      </w:pPr>
      <w:r>
        <w:rPr>
          <w:rFonts w:cs="Arial"/>
          <w:sz w:val="19"/>
          <w:szCs w:val="19"/>
        </w:rPr>
        <w:t>Publications per teacher in peer-reviewed journals listed in SCOPUS / WoS / UGC CARE and in indexed conference proceedings (external) / book chapters (external)</w:t>
      </w:r>
    </w:p>
    <w:p w:rsidR="00FA1249" w:rsidRDefault="008D579C">
      <w:pPr>
        <w:spacing w:before="80" w:after="80"/>
      </w:pPr>
      <w:r>
        <w:rPr>
          <w:rFonts w:cs="Arial"/>
          <w:sz w:val="19"/>
          <w:szCs w:val="19"/>
        </w:rPr>
        <w:t>(a) Total number of publications in SCOPUS/WoS/UGC CARE and indexed conference proceedings/book chapters</w:t>
      </w:r>
    </w:p>
    <w:p w:rsidR="00FA1249" w:rsidRDefault="008D579C">
      <w:pPr>
        <w:spacing w:before="80" w:after="80"/>
      </w:pPr>
      <w:r>
        <w:rPr>
          <w:rFonts w:cs="Arial"/>
          <w:sz w:val="19"/>
          <w:szCs w:val="19"/>
        </w:rPr>
        <w:t>(b) Number of books published by faculty including books translated in Bharatiya Bhasha</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48"/>
        </w:numPr>
        <w:spacing w:before="50" w:after="50"/>
      </w:pPr>
      <w:r>
        <w:rPr>
          <w:sz w:val="18"/>
          <w:szCs w:val="18"/>
        </w:rPr>
        <w:t>List and links of papers published in journals/conference proceedings/book chapters — with author and affiliation details</w:t>
      </w:r>
    </w:p>
    <w:p w:rsidR="00FA1249" w:rsidRDefault="008D579C" w:rsidP="00CD591C">
      <w:pPr>
        <w:pStyle w:val="ListParagraph"/>
        <w:numPr>
          <w:ilvl w:val="0"/>
          <w:numId w:val="48"/>
        </w:numPr>
        <w:spacing w:before="50" w:after="50"/>
      </w:pPr>
      <w:r>
        <w:rPr>
          <w:sz w:val="18"/>
          <w:szCs w:val="18"/>
        </w:rPr>
        <w:t>Link to institutional website where the first page/full paper is hosted</w:t>
      </w:r>
    </w:p>
    <w:p w:rsidR="00FA1249" w:rsidRDefault="008D579C" w:rsidP="00CD591C">
      <w:pPr>
        <w:pStyle w:val="ListParagraph"/>
        <w:numPr>
          <w:ilvl w:val="0"/>
          <w:numId w:val="48"/>
        </w:numPr>
        <w:spacing w:before="50" w:after="50"/>
      </w:pPr>
      <w:r>
        <w:rPr>
          <w:sz w:val="18"/>
          <w:szCs w:val="18"/>
        </w:rPr>
        <w:t>Link redirecting to journal source-cite website in case of digital journals</w:t>
      </w:r>
    </w:p>
    <w:p w:rsidR="00FA1249" w:rsidRDefault="00FA1249">
      <w:pPr>
        <w:spacing w:before="60" w:after="60"/>
      </w:pPr>
    </w:p>
    <w:p w:rsidR="00FA1249" w:rsidRDefault="008D579C">
      <w:pPr>
        <w:spacing w:before="180" w:after="100"/>
      </w:pPr>
      <w:r>
        <w:rPr>
          <w:rFonts w:cs="Arial"/>
          <w:b/>
          <w:bCs/>
          <w:color w:val="1A237E"/>
          <w:sz w:val="22"/>
          <w:szCs w:val="22"/>
        </w:rPr>
        <w:t>Metric 9.3 – Research Quality   [20 marks Autonomous]</w:t>
      </w:r>
    </w:p>
    <w:p w:rsidR="00FA1249" w:rsidRDefault="008D579C">
      <w:pPr>
        <w:spacing w:before="80" w:after="80"/>
      </w:pPr>
      <w:r>
        <w:rPr>
          <w:rFonts w:cs="Arial"/>
          <w:sz w:val="19"/>
          <w:szCs w:val="19"/>
        </w:rPr>
        <w:t>(a) Average h-index from SCOPUS + Web of Science</w:t>
      </w:r>
    </w:p>
    <w:p w:rsidR="00FA1249" w:rsidRDefault="008D579C">
      <w:pPr>
        <w:spacing w:before="80" w:after="80"/>
      </w:pPr>
      <w:r>
        <w:rPr>
          <w:rFonts w:cs="Arial"/>
          <w:sz w:val="19"/>
          <w:szCs w:val="19"/>
        </w:rPr>
        <w:t>(b) Average Citation Index from SCOPUS + Web of Science</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Average h-index = (h-index Scopus + h-index WoS) ÷ 2     |     Average Citation Index = (Citations Scopus + Citations WoS) ÷ (Publications Scopus + Publications WoS)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49"/>
        </w:numPr>
        <w:spacing w:before="50" w:after="50"/>
      </w:pPr>
      <w:r>
        <w:rPr>
          <w:sz w:val="18"/>
          <w:szCs w:val="18"/>
        </w:rPr>
        <w:t>Data source proof from Scopus and Web of Science (screenshots/exports)</w:t>
      </w:r>
    </w:p>
    <w:p w:rsidR="00FA1249" w:rsidRDefault="008D579C" w:rsidP="00CD591C">
      <w:pPr>
        <w:pStyle w:val="ListParagraph"/>
        <w:numPr>
          <w:ilvl w:val="0"/>
          <w:numId w:val="49"/>
        </w:numPr>
        <w:spacing w:before="50" w:after="50"/>
      </w:pPr>
      <w:r>
        <w:rPr>
          <w:sz w:val="18"/>
          <w:szCs w:val="18"/>
        </w:rPr>
        <w:t>Average h-index and citation index calculation sheet</w:t>
      </w:r>
    </w:p>
    <w:p w:rsidR="00FA1249" w:rsidRDefault="008D579C" w:rsidP="00CD591C">
      <w:pPr>
        <w:pStyle w:val="ListParagraph"/>
        <w:numPr>
          <w:ilvl w:val="0"/>
          <w:numId w:val="49"/>
        </w:numPr>
        <w:spacing w:before="50" w:after="50"/>
      </w:pPr>
      <w:r>
        <w:rPr>
          <w:sz w:val="18"/>
          <w:szCs w:val="18"/>
        </w:rPr>
        <w:t>Certification from Research &amp; Development Cell for data validation</w:t>
      </w:r>
    </w:p>
    <w:p w:rsidR="00FA1249" w:rsidRDefault="00FA1249">
      <w:pPr>
        <w:spacing w:before="60" w:after="60"/>
      </w:pPr>
    </w:p>
    <w:p w:rsidR="00FA1249" w:rsidRDefault="008D579C">
      <w:pPr>
        <w:spacing w:before="180" w:after="100"/>
      </w:pPr>
      <w:r>
        <w:rPr>
          <w:rFonts w:cs="Arial"/>
          <w:b/>
          <w:bCs/>
          <w:color w:val="1A237E"/>
          <w:sz w:val="22"/>
          <w:szCs w:val="22"/>
        </w:rPr>
        <w:t>Metric 9.4 – PhDs Awarded   [20 marks Autonomous]</w:t>
      </w:r>
    </w:p>
    <w:p w:rsidR="00FA1249" w:rsidRDefault="008D579C">
      <w:pPr>
        <w:spacing w:before="80" w:after="80"/>
      </w:pPr>
      <w:r>
        <w:rPr>
          <w:rFonts w:cs="Arial"/>
          <w:sz w:val="19"/>
          <w:szCs w:val="19"/>
        </w:rPr>
        <w:t>PhDs awarded per eligible guide during last three years</w:t>
      </w:r>
    </w:p>
    <w:p w:rsidR="00FA1249" w:rsidRDefault="008D579C">
      <w:pPr>
        <w:spacing w:before="80" w:after="80"/>
      </w:pPr>
      <w:r>
        <w:rPr>
          <w:rFonts w:cs="Arial"/>
          <w:sz w:val="19"/>
          <w:szCs w:val="19"/>
        </w:rPr>
        <w:t>(a) Number of PhDs awarded by the institution during last three years</w:t>
      </w:r>
    </w:p>
    <w:p w:rsidR="00FA1249" w:rsidRDefault="008D579C">
      <w:pPr>
        <w:spacing w:before="80" w:after="80"/>
      </w:pPr>
      <w:r>
        <w:rPr>
          <w:rFonts w:cs="Arial"/>
          <w:sz w:val="19"/>
          <w:szCs w:val="19"/>
        </w:rPr>
        <w:t>(b) Number of full-time teachers as eligible guides</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No. of PhDs awarded ÷ No. of full-time teachers as eligible guides  (last 3 years)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50"/>
        </w:numPr>
        <w:spacing w:before="50" w:after="50"/>
      </w:pPr>
      <w:r>
        <w:rPr>
          <w:sz w:val="18"/>
          <w:szCs w:val="18"/>
        </w:rPr>
        <w:t>PhD Award letters / Certificate of PhD students</w:t>
      </w:r>
    </w:p>
    <w:p w:rsidR="00FA1249" w:rsidRDefault="008D579C" w:rsidP="00CD591C">
      <w:pPr>
        <w:pStyle w:val="ListParagraph"/>
        <w:numPr>
          <w:ilvl w:val="0"/>
          <w:numId w:val="50"/>
        </w:numPr>
        <w:spacing w:before="50" w:after="50"/>
      </w:pPr>
      <w:r>
        <w:rPr>
          <w:sz w:val="18"/>
          <w:szCs w:val="18"/>
        </w:rPr>
        <w:t>Letter from the university indicating name of the PhD student with title of doctoral study and name of guide</w:t>
      </w:r>
    </w:p>
    <w:p w:rsidR="00FA1249" w:rsidRDefault="00FA1249">
      <w:pPr>
        <w:spacing w:before="60" w:after="60"/>
      </w:pPr>
    </w:p>
    <w:p w:rsidR="00FA1249" w:rsidRDefault="008D579C">
      <w:pPr>
        <w:spacing w:before="180" w:after="100"/>
      </w:pPr>
      <w:r>
        <w:rPr>
          <w:rFonts w:cs="Arial"/>
          <w:b/>
          <w:bCs/>
          <w:color w:val="1A237E"/>
          <w:sz w:val="22"/>
          <w:szCs w:val="22"/>
        </w:rPr>
        <w:lastRenderedPageBreak/>
        <w:t>Metric 9.5 – Research Fellowships   [N/A for Autonomous]</w:t>
      </w:r>
    </w:p>
    <w:p w:rsidR="00FA1249" w:rsidRDefault="008D579C">
      <w:pPr>
        <w:pBdr>
          <w:left w:val="single" w:sz="10" w:space="6" w:color="BA4A00"/>
        </w:pBdr>
        <w:shd w:val="clear" w:color="auto" w:fill="FDF0E0"/>
        <w:spacing w:before="120" w:after="120"/>
        <w:ind w:left="240"/>
      </w:pPr>
      <w:r>
        <w:rPr>
          <w:rFonts w:cs="Arial"/>
          <w:b/>
          <w:bCs/>
          <w:color w:val="BA4A00"/>
          <w:sz w:val="19"/>
          <w:szCs w:val="19"/>
        </w:rPr>
        <w:t xml:space="preserve">NOTE: </w:t>
      </w:r>
      <w:r>
        <w:rPr>
          <w:rFonts w:cs="Arial"/>
          <w:color w:val="5D6D7E"/>
          <w:sz w:val="19"/>
          <w:szCs w:val="19"/>
        </w:rPr>
        <w:t>Metric 9.5 (Research Fellowships — JRFs/SRFs) is NOT applicable for Autonomous colleges.</w:t>
      </w:r>
    </w:p>
    <w:p w:rsidR="00FA1249" w:rsidRDefault="00FA1249">
      <w:pPr>
        <w:spacing w:before="60" w:after="60"/>
      </w:pPr>
    </w:p>
    <w:p w:rsidR="00FA1249" w:rsidRDefault="008D579C">
      <w:pPr>
        <w:spacing w:before="180" w:after="100"/>
      </w:pPr>
      <w:r>
        <w:rPr>
          <w:rFonts w:cs="Arial"/>
          <w:b/>
          <w:bCs/>
          <w:color w:val="1A237E"/>
          <w:sz w:val="22"/>
          <w:szCs w:val="22"/>
        </w:rPr>
        <w:t>Metric 9.6 – Intellectual Property   [5 marks Autonomous]</w:t>
      </w:r>
    </w:p>
    <w:p w:rsidR="00FA1249" w:rsidRDefault="008D579C">
      <w:pPr>
        <w:spacing w:before="80" w:after="80"/>
      </w:pPr>
      <w:r>
        <w:rPr>
          <w:rFonts w:cs="Arial"/>
          <w:sz w:val="19"/>
          <w:szCs w:val="19"/>
        </w:rPr>
        <w:t>Total IPR: Granted patents, copyright, trademark, GI, Design Registration + IPR Published + OERs (last three years)</w:t>
      </w:r>
    </w:p>
    <w:p w:rsidR="00FA1249" w:rsidRDefault="008D579C">
      <w:pPr>
        <w:spacing w:before="80" w:after="80"/>
      </w:pPr>
      <w:r>
        <w:rPr>
          <w:rFonts w:cs="Arial"/>
          <w:sz w:val="19"/>
          <w:szCs w:val="19"/>
        </w:rPr>
        <w:t>(a) No. of IPRs Granted  (b) No. of IPRs Published  (c) No. of OERs (Open Educational Resources)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51"/>
        </w:numPr>
        <w:spacing w:before="50" w:after="50"/>
      </w:pPr>
      <w:r>
        <w:rPr>
          <w:sz w:val="18"/>
          <w:szCs w:val="18"/>
        </w:rPr>
        <w:t>E-copies of certificates of registration for patents, copyright, trademark, GI, Design Registration</w:t>
      </w:r>
    </w:p>
    <w:p w:rsidR="00FA1249" w:rsidRDefault="008D579C" w:rsidP="00CD591C">
      <w:pPr>
        <w:pStyle w:val="ListParagraph"/>
        <w:numPr>
          <w:ilvl w:val="0"/>
          <w:numId w:val="51"/>
        </w:numPr>
        <w:spacing w:before="50" w:after="50"/>
      </w:pPr>
      <w:r>
        <w:rPr>
          <w:sz w:val="18"/>
          <w:szCs w:val="18"/>
        </w:rPr>
        <w:t>IPR granted in name of faculty with institutional affiliation</w:t>
      </w:r>
    </w:p>
    <w:p w:rsidR="00FA1249" w:rsidRDefault="008D579C" w:rsidP="00CD591C">
      <w:pPr>
        <w:pStyle w:val="ListParagraph"/>
        <w:numPr>
          <w:ilvl w:val="0"/>
          <w:numId w:val="51"/>
        </w:numPr>
        <w:spacing w:before="50" w:after="50"/>
      </w:pPr>
      <w:r>
        <w:rPr>
          <w:sz w:val="18"/>
          <w:szCs w:val="18"/>
        </w:rPr>
        <w:t>E-copies/links of openly accessible educational resources with faculty name and institutional affiliation visible — with screenshots confirming public access</w:t>
      </w:r>
    </w:p>
    <w:p w:rsidR="00FA1249" w:rsidRDefault="00FA1249">
      <w:pPr>
        <w:spacing w:before="60" w:after="60"/>
      </w:pPr>
    </w:p>
    <w:p w:rsidR="00FA1249" w:rsidRDefault="008D579C">
      <w:pPr>
        <w:spacing w:before="180" w:after="100"/>
      </w:pPr>
      <w:r>
        <w:rPr>
          <w:rFonts w:cs="Arial"/>
          <w:b/>
          <w:bCs/>
          <w:color w:val="1A237E"/>
          <w:sz w:val="22"/>
          <w:szCs w:val="22"/>
        </w:rPr>
        <w:t>Metric 9.7 – Consultancy and Training   [10 marks Autonomous]</w:t>
      </w:r>
    </w:p>
    <w:p w:rsidR="00FA1249" w:rsidRDefault="008D579C">
      <w:pPr>
        <w:spacing w:before="80" w:after="80"/>
      </w:pPr>
      <w:r>
        <w:rPr>
          <w:rFonts w:cs="Arial"/>
          <w:sz w:val="19"/>
          <w:szCs w:val="19"/>
        </w:rPr>
        <w:t>(a) Number of consultancy projects and revenue per faculty during last three years</w:t>
      </w:r>
    </w:p>
    <w:p w:rsidR="00FA1249" w:rsidRDefault="008D579C">
      <w:pPr>
        <w:spacing w:before="80" w:after="80"/>
      </w:pPr>
      <w:r>
        <w:rPr>
          <w:rFonts w:cs="Arial"/>
          <w:sz w:val="19"/>
          <w:szCs w:val="19"/>
        </w:rPr>
        <w:t>(b) Number of training programmes (MDPs, EDPs, FDPs) in respective disciplines conducted and revenue generated</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52"/>
        </w:numPr>
        <w:spacing w:before="50" w:after="50"/>
      </w:pPr>
      <w:r>
        <w:rPr>
          <w:sz w:val="18"/>
          <w:szCs w:val="18"/>
        </w:rPr>
        <w:t>Audited statements of accounts showing consultancy/training revenue</w:t>
      </w:r>
    </w:p>
    <w:p w:rsidR="00FA1249" w:rsidRDefault="008D579C" w:rsidP="00CD591C">
      <w:pPr>
        <w:pStyle w:val="ListParagraph"/>
        <w:numPr>
          <w:ilvl w:val="0"/>
          <w:numId w:val="52"/>
        </w:numPr>
        <w:spacing w:before="50" w:after="50"/>
      </w:pPr>
      <w:r>
        <w:rPr>
          <w:sz w:val="18"/>
          <w:szCs w:val="18"/>
        </w:rPr>
        <w:t>Letter from the corporate where training was imparted along with the fee paid</w:t>
      </w:r>
    </w:p>
    <w:p w:rsidR="00FA1249" w:rsidRDefault="008D579C" w:rsidP="00CD591C">
      <w:pPr>
        <w:pStyle w:val="ListParagraph"/>
        <w:numPr>
          <w:ilvl w:val="0"/>
          <w:numId w:val="52"/>
        </w:numPr>
        <w:spacing w:before="50" w:after="50"/>
      </w:pPr>
      <w:r>
        <w:rPr>
          <w:sz w:val="18"/>
          <w:szCs w:val="18"/>
        </w:rPr>
        <w:t>CA-certified copy of statement of accounts</w:t>
      </w:r>
    </w:p>
    <w:p w:rsidR="00FA1249" w:rsidRDefault="008D579C" w:rsidP="00CD591C">
      <w:pPr>
        <w:pStyle w:val="ListParagraph"/>
        <w:numPr>
          <w:ilvl w:val="0"/>
          <w:numId w:val="52"/>
        </w:numPr>
        <w:spacing w:before="50" w:after="50"/>
      </w:pPr>
      <w:r>
        <w:rPr>
          <w:sz w:val="18"/>
          <w:szCs w:val="18"/>
        </w:rPr>
        <w:t>Letter from the beneficiary of the consultancy with details of consultancy fee</w:t>
      </w:r>
    </w:p>
    <w:p w:rsidR="00FA1249" w:rsidRDefault="00FA1249">
      <w:pPr>
        <w:spacing w:before="60" w:after="60"/>
      </w:pPr>
    </w:p>
    <w:p w:rsidR="00FA1249" w:rsidRDefault="008D579C">
      <w:pPr>
        <w:pStyle w:val="Heading2"/>
      </w:pPr>
      <w:r>
        <w:rPr>
          <w:color w:val="1A237E"/>
        </w:rPr>
        <w:t>Criterion 9 – Quick Reference Summary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4"/>
        <w:gridCol w:w="819"/>
        <w:gridCol w:w="798"/>
        <w:gridCol w:w="6289"/>
      </w:tblGrid>
      <w:tr w:rsidR="00FA1249">
        <w:tc>
          <w:tcPr>
            <w:tcW w:w="1100" w:type="dxa"/>
            <w:tcBorders>
              <w:top w:val="single" w:sz="5" w:space="0" w:color="1A237E"/>
              <w:left w:val="single" w:sz="5" w:space="0" w:color="1A237E"/>
              <w:bottom w:val="single" w:sz="5" w:space="0" w:color="1A237E"/>
              <w:right w:val="single" w:sz="5" w:space="0" w:color="1A237E"/>
            </w:tcBorders>
            <w:shd w:val="clear" w:color="auto" w:fill="1A237E"/>
            <w:tcMar>
              <w:top w:w="80" w:type="dxa"/>
              <w:left w:w="120" w:type="dxa"/>
              <w:bottom w:w="80" w:type="dxa"/>
              <w:right w:w="120" w:type="dxa"/>
            </w:tcMar>
            <w:vAlign w:val="center"/>
          </w:tcPr>
          <w:p w:rsidR="00FA1249" w:rsidRDefault="008D579C">
            <w:pPr>
              <w:jc w:val="center"/>
            </w:pPr>
            <w:r>
              <w:rPr>
                <w:rFonts w:cs="Arial"/>
                <w:b/>
                <w:bCs/>
                <w:color w:val="FFFFFF"/>
              </w:rPr>
              <w:t>Metric</w:t>
            </w:r>
          </w:p>
        </w:tc>
        <w:tc>
          <w:tcPr>
            <w:tcW w:w="700" w:type="dxa"/>
            <w:tcBorders>
              <w:top w:val="single" w:sz="5" w:space="0" w:color="1A237E"/>
              <w:left w:val="single" w:sz="5" w:space="0" w:color="1A237E"/>
              <w:bottom w:val="single" w:sz="5" w:space="0" w:color="1A237E"/>
              <w:right w:val="single" w:sz="5" w:space="0" w:color="1A237E"/>
            </w:tcBorders>
            <w:shd w:val="clear" w:color="auto" w:fill="1A237E"/>
            <w:tcMar>
              <w:top w:w="80" w:type="dxa"/>
              <w:left w:w="120" w:type="dxa"/>
              <w:bottom w:w="80" w:type="dxa"/>
              <w:right w:w="120" w:type="dxa"/>
            </w:tcMar>
            <w:vAlign w:val="center"/>
          </w:tcPr>
          <w:p w:rsidR="00FA1249" w:rsidRDefault="008D579C">
            <w:pPr>
              <w:jc w:val="center"/>
            </w:pPr>
            <w:r>
              <w:rPr>
                <w:rFonts w:cs="Arial"/>
                <w:b/>
                <w:bCs/>
                <w:color w:val="FFFFFF"/>
              </w:rPr>
              <w:t>Marks</w:t>
            </w:r>
          </w:p>
        </w:tc>
        <w:tc>
          <w:tcPr>
            <w:tcW w:w="800" w:type="dxa"/>
            <w:tcBorders>
              <w:top w:val="single" w:sz="5" w:space="0" w:color="1A237E"/>
              <w:left w:val="single" w:sz="5" w:space="0" w:color="1A237E"/>
              <w:bottom w:val="single" w:sz="5" w:space="0" w:color="1A237E"/>
              <w:right w:val="single" w:sz="5" w:space="0" w:color="1A237E"/>
            </w:tcBorders>
            <w:shd w:val="clear" w:color="auto" w:fill="1A237E"/>
            <w:tcMar>
              <w:top w:w="80" w:type="dxa"/>
              <w:left w:w="120" w:type="dxa"/>
              <w:bottom w:w="80" w:type="dxa"/>
              <w:right w:w="120" w:type="dxa"/>
            </w:tcMar>
            <w:vAlign w:val="center"/>
          </w:tcPr>
          <w:p w:rsidR="00FA1249" w:rsidRDefault="008D579C">
            <w:pPr>
              <w:jc w:val="center"/>
            </w:pPr>
            <w:r>
              <w:rPr>
                <w:rFonts w:cs="Arial"/>
                <w:b/>
                <w:bCs/>
                <w:color w:val="FFFFFF"/>
              </w:rPr>
              <w:t>Type</w:t>
            </w:r>
          </w:p>
        </w:tc>
        <w:tc>
          <w:tcPr>
            <w:tcW w:w="6400" w:type="dxa"/>
            <w:tcBorders>
              <w:top w:val="single" w:sz="5" w:space="0" w:color="1A237E"/>
              <w:left w:val="single" w:sz="5" w:space="0" w:color="1A237E"/>
              <w:bottom w:val="single" w:sz="5" w:space="0" w:color="1A237E"/>
              <w:right w:val="single" w:sz="5" w:space="0" w:color="1A237E"/>
            </w:tcBorders>
            <w:shd w:val="clear" w:color="auto" w:fill="1A237E"/>
            <w:tcMar>
              <w:top w:w="80" w:type="dxa"/>
              <w:left w:w="120" w:type="dxa"/>
              <w:bottom w:w="80" w:type="dxa"/>
              <w:right w:w="120" w:type="dxa"/>
            </w:tcMar>
            <w:vAlign w:val="center"/>
          </w:tcPr>
          <w:p w:rsidR="00FA1249" w:rsidRDefault="008D579C">
            <w:pPr>
              <w:jc w:val="center"/>
            </w:pPr>
            <w:r>
              <w:rPr>
                <w:rFonts w:cs="Arial"/>
                <w:b/>
                <w:bCs/>
                <w:color w:val="FFFFFF"/>
              </w:rPr>
              <w:t>Key Evidence Documents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237E"/>
                <w:sz w:val="17"/>
                <w:szCs w:val="17"/>
              </w:rPr>
              <w:t>9.1</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E-copies of sanction letters for all funded research projects (Govt. + Non-Govt.)</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237E"/>
                <w:sz w:val="17"/>
                <w:szCs w:val="17"/>
              </w:rPr>
              <w:t>9.2</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25</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Paper links with author/affiliation  |  Institutional website hosting first/full pages  |  Journal source links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237E"/>
                <w:sz w:val="17"/>
                <w:szCs w:val="17"/>
              </w:rPr>
              <w:t>9.3</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20</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Scopus/WoS data screenshots/exports  |  h-index &amp; citation calculation sheet  |  R&amp;D Cell certification</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237E"/>
                <w:sz w:val="17"/>
                <w:szCs w:val="17"/>
              </w:rPr>
              <w:t>9.4</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20</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PhD award certificates  |  University letters with student name, study title and guide name</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237E"/>
                <w:sz w:val="17"/>
                <w:szCs w:val="17"/>
              </w:rPr>
              <w:t>9.5</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N/A</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N/A</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Not applicable for Autonomous Colleges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237E"/>
                <w:sz w:val="17"/>
                <w:szCs w:val="17"/>
              </w:rPr>
              <w:t>9.6</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5</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IPR certificates (granted)  |  Published IPR proof  |  OER links with public access evidence</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1A237E"/>
                <w:sz w:val="17"/>
                <w:szCs w:val="17"/>
              </w:rPr>
              <w:t>9.7</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Audited accounts  |  Corporate training fee letters  |  CA-certified statement  |  Consultancy fee letters</w:t>
            </w:r>
          </w:p>
        </w:tc>
      </w:tr>
    </w:tbl>
    <w:p w:rsidR="00FA1249" w:rsidRDefault="008D579C">
      <w:r>
        <w:br w:type="page"/>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0"/>
        <w:gridCol w:w="4800"/>
        <w:gridCol w:w="1500"/>
        <w:gridCol w:w="1500"/>
      </w:tblGrid>
      <w:tr w:rsidR="00FA1249">
        <w:tc>
          <w:tcPr>
            <w:tcW w:w="1200" w:type="dxa"/>
            <w:tcBorders>
              <w:top w:val="single" w:sz="5" w:space="0" w:color="2E7D32"/>
              <w:left w:val="single" w:sz="5" w:space="0" w:color="2E7D32"/>
              <w:bottom w:val="single" w:sz="5" w:space="0" w:color="2E7D32"/>
              <w:right w:val="single" w:sz="5" w:space="0" w:color="2E7D32"/>
            </w:tcBorders>
            <w:shd w:val="clear" w:color="auto" w:fill="2E7D32"/>
            <w:tcMar>
              <w:top w:w="80" w:type="dxa"/>
              <w:left w:w="120" w:type="dxa"/>
              <w:bottom w:w="80" w:type="dxa"/>
              <w:right w:w="120" w:type="dxa"/>
            </w:tcMar>
            <w:vAlign w:val="center"/>
          </w:tcPr>
          <w:p w:rsidR="00FA1249" w:rsidRDefault="008D579C">
            <w:pPr>
              <w:jc w:val="center"/>
            </w:pPr>
            <w:r>
              <w:rPr>
                <w:rFonts w:cs="Arial"/>
                <w:b/>
                <w:bCs/>
                <w:color w:val="FFFFFF"/>
              </w:rPr>
              <w:lastRenderedPageBreak/>
              <w:t>Criterion 10</w:t>
            </w:r>
          </w:p>
        </w:tc>
        <w:tc>
          <w:tcPr>
            <w:tcW w:w="4800" w:type="dxa"/>
            <w:tcBorders>
              <w:top w:val="single" w:sz="5" w:space="0" w:color="2E7D32"/>
              <w:left w:val="single" w:sz="5" w:space="0" w:color="2E7D32"/>
              <w:bottom w:val="single" w:sz="5" w:space="0" w:color="2E7D32"/>
              <w:right w:val="single" w:sz="5" w:space="0" w:color="2E7D32"/>
            </w:tcBorders>
            <w:shd w:val="clear" w:color="auto" w:fill="2E7D32"/>
            <w:tcMar>
              <w:top w:w="80" w:type="dxa"/>
              <w:left w:w="120" w:type="dxa"/>
              <w:bottom w:w="80" w:type="dxa"/>
              <w:right w:w="120" w:type="dxa"/>
            </w:tcMar>
            <w:vAlign w:val="center"/>
          </w:tcPr>
          <w:p w:rsidR="00FA1249" w:rsidRDefault="008D579C">
            <w:pPr>
              <w:jc w:val="center"/>
            </w:pPr>
            <w:r>
              <w:rPr>
                <w:rFonts w:cs="Arial"/>
                <w:b/>
                <w:bCs/>
                <w:color w:val="FFFFFF"/>
              </w:rPr>
              <w:t>Sustainability Outcomes and Green Initiatives</w:t>
            </w:r>
          </w:p>
        </w:tc>
        <w:tc>
          <w:tcPr>
            <w:tcW w:w="1500" w:type="dxa"/>
            <w:tcBorders>
              <w:top w:val="single" w:sz="5" w:space="0" w:color="2E7D32"/>
              <w:left w:val="single" w:sz="5" w:space="0" w:color="2E7D32"/>
              <w:bottom w:val="single" w:sz="5" w:space="0" w:color="2E7D32"/>
              <w:right w:val="single" w:sz="5" w:space="0" w:color="2E7D32"/>
            </w:tcBorders>
            <w:shd w:val="clear" w:color="auto" w:fill="2E7D32"/>
            <w:tcMar>
              <w:top w:w="80" w:type="dxa"/>
              <w:left w:w="120" w:type="dxa"/>
              <w:bottom w:w="80" w:type="dxa"/>
              <w:right w:w="120" w:type="dxa"/>
            </w:tcMar>
            <w:vAlign w:val="center"/>
          </w:tcPr>
          <w:p w:rsidR="00FA1249" w:rsidRDefault="008D579C">
            <w:pPr>
              <w:jc w:val="center"/>
            </w:pPr>
            <w:r>
              <w:rPr>
                <w:rFonts w:cs="Arial"/>
                <w:b/>
                <w:bCs/>
                <w:color w:val="FFFFFF"/>
              </w:rPr>
              <w:t>Marks: 75 (Auto)</w:t>
            </w:r>
          </w:p>
        </w:tc>
        <w:tc>
          <w:tcPr>
            <w:tcW w:w="1500" w:type="dxa"/>
            <w:tcBorders>
              <w:top w:val="single" w:sz="5" w:space="0" w:color="2E7D32"/>
              <w:left w:val="single" w:sz="5" w:space="0" w:color="2E7D32"/>
              <w:bottom w:val="single" w:sz="5" w:space="0" w:color="2E7D32"/>
              <w:right w:val="single" w:sz="5" w:space="0" w:color="2E7D32"/>
            </w:tcBorders>
            <w:shd w:val="clear" w:color="auto" w:fill="2E7D32"/>
            <w:tcMar>
              <w:top w:w="80" w:type="dxa"/>
              <w:left w:w="120" w:type="dxa"/>
              <w:bottom w:w="80" w:type="dxa"/>
              <w:right w:w="120" w:type="dxa"/>
            </w:tcMar>
            <w:vAlign w:val="center"/>
          </w:tcPr>
          <w:p w:rsidR="00FA1249" w:rsidRDefault="008D579C">
            <w:pPr>
              <w:jc w:val="center"/>
            </w:pPr>
            <w:r>
              <w:rPr>
                <w:rFonts w:cs="Arial"/>
                <w:b/>
                <w:bCs/>
                <w:color w:val="FFFFFF"/>
              </w:rPr>
              <w:t>Coordinator</w:t>
            </w:r>
          </w:p>
        </w:tc>
      </w:tr>
      <w:tr w:rsidR="00FA1249">
        <w:tc>
          <w:tcPr>
            <w:tcW w:w="12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rPr>
              <w:t>10</w:t>
            </w:r>
          </w:p>
        </w:tc>
        <w:tc>
          <w:tcPr>
            <w:tcW w:w="4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8"/>
                <w:szCs w:val="18"/>
              </w:rPr>
              <w:t>Sustainability Outcomes and Green Initiatives</w:t>
            </w:r>
          </w:p>
        </w:tc>
        <w:tc>
          <w:tcPr>
            <w:tcW w:w="15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0D1B2A"/>
                <w:sz w:val="18"/>
                <w:szCs w:val="18"/>
              </w:rPr>
              <w:t>Autonomous: 75 (Auto)</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7"/>
                <w:szCs w:val="17"/>
              </w:rPr>
              <w:t>Mrs. Kandukuri Anitha, Asst. Professor, Civil Engg.</w:t>
            </w:r>
          </w:p>
        </w:tc>
      </w:tr>
    </w:tbl>
    <w:p w:rsidR="00FA1249" w:rsidRDefault="00FA1249">
      <w:pPr>
        <w:spacing w:before="60" w:after="60"/>
      </w:pPr>
    </w:p>
    <w:p w:rsidR="00FA1249" w:rsidRDefault="008D579C">
      <w:pPr>
        <w:spacing w:before="180" w:after="100"/>
      </w:pPr>
      <w:r>
        <w:rPr>
          <w:rFonts w:cs="Arial"/>
          <w:b/>
          <w:bCs/>
          <w:color w:val="2E7D32"/>
          <w:sz w:val="22"/>
          <w:szCs w:val="22"/>
        </w:rPr>
        <w:t>Metric 10.1 – Community Activities   [25 marks]</w:t>
      </w:r>
    </w:p>
    <w:p w:rsidR="00FA1249" w:rsidRDefault="008D579C">
      <w:pPr>
        <w:spacing w:before="80" w:after="80"/>
      </w:pPr>
      <w:r>
        <w:rPr>
          <w:rFonts w:cs="Arial"/>
          <w:sz w:val="19"/>
          <w:szCs w:val="19"/>
        </w:rPr>
        <w:t>(a) % of students participating in community activities  =  No. of students participated ÷ Total students</w:t>
      </w:r>
    </w:p>
    <w:p w:rsidR="00FA1249" w:rsidRDefault="008D579C">
      <w:pPr>
        <w:spacing w:before="80" w:after="80"/>
      </w:pPr>
      <w:r>
        <w:rPr>
          <w:rFonts w:cs="Arial"/>
          <w:sz w:val="19"/>
          <w:szCs w:val="19"/>
        </w:rPr>
        <w:t>(b) % of community activities conducted in collaboration with industry/NGOs/professional bodies  =  No. of collaborative activities ÷ Total community activities</w:t>
      </w:r>
    </w:p>
    <w:p w:rsidR="00FA1249" w:rsidRDefault="008D579C">
      <w:pPr>
        <w:pBdr>
          <w:left w:val="single" w:sz="10" w:space="6" w:color="005F6B"/>
        </w:pBdr>
        <w:shd w:val="clear" w:color="auto" w:fill="E0F4F7"/>
        <w:spacing w:before="120" w:after="120"/>
        <w:ind w:left="240" w:right="240"/>
      </w:pPr>
      <w:r>
        <w:rPr>
          <w:rFonts w:cs="Arial"/>
          <w:b/>
          <w:bCs/>
          <w:color w:val="005F6B"/>
          <w:sz w:val="19"/>
          <w:szCs w:val="19"/>
        </w:rPr>
        <w:t xml:space="preserve">FORMULA:  </w:t>
      </w:r>
      <w:r>
        <w:rPr>
          <w:rFonts w:cs="Arial"/>
          <w:sz w:val="19"/>
          <w:szCs w:val="19"/>
        </w:rPr>
        <w:t>(a) Students in community activities ÷ Total students × 100     (b) Collaborative community activities ÷ Total community activities × 100</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53"/>
        </w:numPr>
        <w:spacing w:before="50" w:after="50"/>
      </w:pPr>
      <w:r>
        <w:rPr>
          <w:sz w:val="18"/>
          <w:szCs w:val="18"/>
        </w:rPr>
        <w:t>Detailed list and report for each extension and outreach programme</w:t>
      </w:r>
    </w:p>
    <w:p w:rsidR="00FA1249" w:rsidRDefault="008D579C" w:rsidP="00CD591C">
      <w:pPr>
        <w:pStyle w:val="ListParagraph"/>
        <w:numPr>
          <w:ilvl w:val="0"/>
          <w:numId w:val="53"/>
        </w:numPr>
        <w:spacing w:before="50" w:after="50"/>
      </w:pPr>
      <w:r>
        <w:rPr>
          <w:sz w:val="18"/>
          <w:szCs w:val="18"/>
        </w:rPr>
        <w:t>Geo-tagged photographs and other supporting documents with proper captions and dates</w:t>
      </w:r>
    </w:p>
    <w:p w:rsidR="00FA1249" w:rsidRDefault="00FA1249">
      <w:pPr>
        <w:spacing w:before="60" w:after="60"/>
      </w:pPr>
    </w:p>
    <w:p w:rsidR="00FA1249" w:rsidRDefault="008D579C">
      <w:pPr>
        <w:spacing w:before="180" w:after="100"/>
      </w:pPr>
      <w:r>
        <w:rPr>
          <w:rFonts w:cs="Arial"/>
          <w:b/>
          <w:bCs/>
          <w:color w:val="2E7D32"/>
          <w:sz w:val="22"/>
          <w:szCs w:val="22"/>
        </w:rPr>
        <w:t>Metric 10.2 – Water and Waste Management   [20 marks]</w:t>
      </w:r>
    </w:p>
    <w:p w:rsidR="00FA1249" w:rsidRDefault="008D579C">
      <w:pPr>
        <w:spacing w:before="80" w:after="80"/>
      </w:pPr>
      <w:r>
        <w:rPr>
          <w:rFonts w:cs="Arial"/>
          <w:sz w:val="19"/>
          <w:szCs w:val="19"/>
        </w:rPr>
        <w:t>Measures: Rainwater harvesting (borewell recharge, check dams) | Wastewater recycling | Natural water body maintenance | Solid waste segregation | Bio-waste management | e-Waste management | Bio-Medical waste | Paper waste recycling</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54"/>
        </w:numPr>
        <w:spacing w:before="50" w:after="50"/>
      </w:pPr>
      <w:r>
        <w:rPr>
          <w:sz w:val="18"/>
          <w:szCs w:val="18"/>
        </w:rPr>
        <w:t>Geo-tagged photographs of the facilities</w:t>
      </w:r>
    </w:p>
    <w:p w:rsidR="00FA1249" w:rsidRDefault="008D579C" w:rsidP="00CD591C">
      <w:pPr>
        <w:pStyle w:val="ListParagraph"/>
        <w:numPr>
          <w:ilvl w:val="0"/>
          <w:numId w:val="54"/>
        </w:numPr>
        <w:spacing w:before="50" w:after="50"/>
      </w:pPr>
      <w:r>
        <w:rPr>
          <w:sz w:val="18"/>
          <w:szCs w:val="18"/>
        </w:rPr>
        <w:t>Bills for purchase of equipment for the facilities</w:t>
      </w:r>
    </w:p>
    <w:p w:rsidR="00FA1249" w:rsidRDefault="008D579C" w:rsidP="00CD591C">
      <w:pPr>
        <w:pStyle w:val="ListParagraph"/>
        <w:numPr>
          <w:ilvl w:val="0"/>
          <w:numId w:val="54"/>
        </w:numPr>
        <w:spacing w:before="50" w:after="50"/>
      </w:pPr>
      <w:r>
        <w:rPr>
          <w:sz w:val="18"/>
          <w:szCs w:val="18"/>
        </w:rPr>
        <w:t>Green audit reports on water conservation by recognised bodies</w:t>
      </w:r>
    </w:p>
    <w:p w:rsidR="00FA1249" w:rsidRDefault="00FA1249">
      <w:pPr>
        <w:spacing w:before="60" w:after="60"/>
      </w:pPr>
    </w:p>
    <w:p w:rsidR="00FA1249" w:rsidRDefault="008D579C">
      <w:pPr>
        <w:spacing w:before="180" w:after="100"/>
      </w:pPr>
      <w:r>
        <w:rPr>
          <w:rFonts w:cs="Arial"/>
          <w:b/>
          <w:bCs/>
          <w:color w:val="2E7D32"/>
          <w:sz w:val="22"/>
          <w:szCs w:val="22"/>
        </w:rPr>
        <w:t>Metric 10.3 – Progressing Towards Net Zero   [20 marks]</w:t>
      </w:r>
    </w:p>
    <w:p w:rsidR="00FA1249" w:rsidRDefault="008D579C">
      <w:pPr>
        <w:spacing w:before="80" w:after="80"/>
      </w:pPr>
      <w:r>
        <w:rPr>
          <w:rFonts w:cs="Arial"/>
          <w:sz w:val="19"/>
          <w:szCs w:val="19"/>
        </w:rPr>
        <w:t>Alternate energy and conservation measures: Solar energy | Wind energy | Biogas plant | Wheeling to the Grid | Sensor-based energy conservation | LED bulbs/power-efficient equipment | Others</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55"/>
        </w:numPr>
        <w:spacing w:before="50" w:after="50"/>
      </w:pPr>
      <w:r>
        <w:rPr>
          <w:sz w:val="18"/>
          <w:szCs w:val="18"/>
        </w:rPr>
        <w:t>Geo-tagged photographs of the facilities (solar panels, wind turbines, biogas plant, etc.)</w:t>
      </w:r>
    </w:p>
    <w:p w:rsidR="00FA1249" w:rsidRDefault="008D579C" w:rsidP="00CD591C">
      <w:pPr>
        <w:pStyle w:val="ListParagraph"/>
        <w:numPr>
          <w:ilvl w:val="0"/>
          <w:numId w:val="55"/>
        </w:numPr>
        <w:spacing w:before="50" w:after="50"/>
      </w:pPr>
      <w:r>
        <w:rPr>
          <w:sz w:val="18"/>
          <w:szCs w:val="18"/>
        </w:rPr>
        <w:t>Bills for purchase of equipment for the facilities</w:t>
      </w:r>
    </w:p>
    <w:p w:rsidR="00FA1249" w:rsidRDefault="008D579C" w:rsidP="00CD591C">
      <w:pPr>
        <w:pStyle w:val="ListParagraph"/>
        <w:numPr>
          <w:ilvl w:val="0"/>
          <w:numId w:val="55"/>
        </w:numPr>
        <w:spacing w:before="50" w:after="50"/>
      </w:pPr>
      <w:r>
        <w:rPr>
          <w:sz w:val="18"/>
          <w:szCs w:val="18"/>
        </w:rPr>
        <w:t>Government document for connecting to the grid from the Electricity Authority</w:t>
      </w:r>
    </w:p>
    <w:p w:rsidR="00FA1249" w:rsidRDefault="00FA1249">
      <w:pPr>
        <w:spacing w:before="60" w:after="60"/>
      </w:pPr>
    </w:p>
    <w:p w:rsidR="00FA1249" w:rsidRDefault="008D579C">
      <w:pPr>
        <w:spacing w:before="180" w:after="100"/>
      </w:pPr>
      <w:r>
        <w:rPr>
          <w:rFonts w:cs="Arial"/>
          <w:b/>
          <w:bCs/>
          <w:color w:val="2E7D32"/>
          <w:sz w:val="22"/>
          <w:szCs w:val="22"/>
        </w:rPr>
        <w:t>Metric 10.4 – Green Audits and Initiatives   [10 marks]</w:t>
      </w:r>
    </w:p>
    <w:p w:rsidR="00FA1249" w:rsidRDefault="008D579C">
      <w:pPr>
        <w:spacing w:before="80" w:after="80"/>
      </w:pPr>
      <w:r>
        <w:rPr>
          <w:rFonts w:cs="Arial"/>
          <w:sz w:val="19"/>
          <w:szCs w:val="19"/>
        </w:rPr>
        <w:t>Environmental quality monitoring: Energy Audit | Measuring Air Pollution | Water Budgeting | Clean and Green Campus | Beyond-campus initiatives | Electric vehicles | Green building audit (GRIHA/IGBC)</w:t>
      </w:r>
    </w:p>
    <w:p w:rsidR="00FA1249" w:rsidRDefault="008D579C">
      <w:pPr>
        <w:spacing w:before="80" w:after="60"/>
      </w:pPr>
      <w:r>
        <w:rPr>
          <w:rFonts w:cs="Arial"/>
          <w:b/>
          <w:bCs/>
          <w:color w:val="1A5E35"/>
          <w:sz w:val="19"/>
          <w:szCs w:val="19"/>
        </w:rPr>
        <w:t>Evidence Required:</w:t>
      </w:r>
    </w:p>
    <w:p w:rsidR="00FA1249" w:rsidRDefault="008D579C" w:rsidP="00CD591C">
      <w:pPr>
        <w:pStyle w:val="ListParagraph"/>
        <w:numPr>
          <w:ilvl w:val="0"/>
          <w:numId w:val="56"/>
        </w:numPr>
        <w:spacing w:before="50" w:after="50"/>
      </w:pPr>
      <w:r>
        <w:rPr>
          <w:sz w:val="18"/>
          <w:szCs w:val="18"/>
        </w:rPr>
        <w:t>Policy document on environment and energy usage</w:t>
      </w:r>
    </w:p>
    <w:p w:rsidR="00FA1249" w:rsidRDefault="008D579C" w:rsidP="00CD591C">
      <w:pPr>
        <w:pStyle w:val="ListParagraph"/>
        <w:numPr>
          <w:ilvl w:val="0"/>
          <w:numId w:val="56"/>
        </w:numPr>
        <w:spacing w:before="50" w:after="50"/>
      </w:pPr>
      <w:r>
        <w:rPr>
          <w:sz w:val="18"/>
          <w:szCs w:val="18"/>
        </w:rPr>
        <w:t>Certificate from the auditing agency</w:t>
      </w:r>
    </w:p>
    <w:p w:rsidR="00FA1249" w:rsidRDefault="008D579C" w:rsidP="00CD591C">
      <w:pPr>
        <w:pStyle w:val="ListParagraph"/>
        <w:numPr>
          <w:ilvl w:val="0"/>
          <w:numId w:val="56"/>
        </w:numPr>
        <w:spacing w:before="50" w:after="50"/>
      </w:pPr>
      <w:r>
        <w:rPr>
          <w:sz w:val="18"/>
          <w:szCs w:val="18"/>
        </w:rPr>
        <w:t>Certificates of awards received from recognised agency</w:t>
      </w:r>
    </w:p>
    <w:p w:rsidR="00FA1249" w:rsidRDefault="008D579C" w:rsidP="00CD591C">
      <w:pPr>
        <w:pStyle w:val="ListParagraph"/>
        <w:numPr>
          <w:ilvl w:val="0"/>
          <w:numId w:val="56"/>
        </w:numPr>
        <w:spacing w:before="50" w:after="50"/>
      </w:pPr>
      <w:r>
        <w:rPr>
          <w:sz w:val="18"/>
          <w:szCs w:val="18"/>
        </w:rPr>
        <w:t>Report of environmental promotional activities conducted beyond campus with geo-tagged photos</w:t>
      </w:r>
    </w:p>
    <w:p w:rsidR="00FA1249" w:rsidRDefault="008D579C" w:rsidP="00CD591C">
      <w:pPr>
        <w:pStyle w:val="ListParagraph"/>
        <w:numPr>
          <w:ilvl w:val="0"/>
          <w:numId w:val="56"/>
        </w:numPr>
        <w:spacing w:before="50" w:after="50"/>
      </w:pPr>
      <w:r>
        <w:rPr>
          <w:sz w:val="18"/>
          <w:szCs w:val="18"/>
        </w:rPr>
        <w:t>Green audit / Environment Audit / Energy audit report</w:t>
      </w:r>
    </w:p>
    <w:p w:rsidR="00FA1249" w:rsidRDefault="00FA1249">
      <w:pPr>
        <w:spacing w:before="60" w:after="60"/>
      </w:pPr>
    </w:p>
    <w:p w:rsidR="00FA1249" w:rsidRDefault="008D579C">
      <w:pPr>
        <w:pStyle w:val="Heading2"/>
      </w:pPr>
      <w:r>
        <w:rPr>
          <w:color w:val="2E7D32"/>
        </w:rPr>
        <w:t>Criterion 10 – Quick Reference Summary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3"/>
        <w:gridCol w:w="819"/>
        <w:gridCol w:w="798"/>
        <w:gridCol w:w="6290"/>
      </w:tblGrid>
      <w:tr w:rsidR="00FA1249">
        <w:tc>
          <w:tcPr>
            <w:tcW w:w="1100" w:type="dxa"/>
            <w:tcBorders>
              <w:top w:val="single" w:sz="5" w:space="0" w:color="2E7D32"/>
              <w:left w:val="single" w:sz="5" w:space="0" w:color="2E7D32"/>
              <w:bottom w:val="single" w:sz="5" w:space="0" w:color="2E7D32"/>
              <w:right w:val="single" w:sz="5" w:space="0" w:color="2E7D32"/>
            </w:tcBorders>
            <w:shd w:val="clear" w:color="auto" w:fill="2E7D32"/>
            <w:tcMar>
              <w:top w:w="80" w:type="dxa"/>
              <w:left w:w="120" w:type="dxa"/>
              <w:bottom w:w="80" w:type="dxa"/>
              <w:right w:w="120" w:type="dxa"/>
            </w:tcMar>
            <w:vAlign w:val="center"/>
          </w:tcPr>
          <w:p w:rsidR="00FA1249" w:rsidRDefault="008D579C">
            <w:pPr>
              <w:jc w:val="center"/>
            </w:pPr>
            <w:r>
              <w:rPr>
                <w:rFonts w:cs="Arial"/>
                <w:b/>
                <w:bCs/>
                <w:color w:val="FFFFFF"/>
              </w:rPr>
              <w:lastRenderedPageBreak/>
              <w:t>Metric</w:t>
            </w:r>
          </w:p>
        </w:tc>
        <w:tc>
          <w:tcPr>
            <w:tcW w:w="700" w:type="dxa"/>
            <w:tcBorders>
              <w:top w:val="single" w:sz="5" w:space="0" w:color="2E7D32"/>
              <w:left w:val="single" w:sz="5" w:space="0" w:color="2E7D32"/>
              <w:bottom w:val="single" w:sz="5" w:space="0" w:color="2E7D32"/>
              <w:right w:val="single" w:sz="5" w:space="0" w:color="2E7D32"/>
            </w:tcBorders>
            <w:shd w:val="clear" w:color="auto" w:fill="2E7D32"/>
            <w:tcMar>
              <w:top w:w="80" w:type="dxa"/>
              <w:left w:w="120" w:type="dxa"/>
              <w:bottom w:w="80" w:type="dxa"/>
              <w:right w:w="120" w:type="dxa"/>
            </w:tcMar>
            <w:vAlign w:val="center"/>
          </w:tcPr>
          <w:p w:rsidR="00FA1249" w:rsidRDefault="008D579C">
            <w:pPr>
              <w:jc w:val="center"/>
            </w:pPr>
            <w:r>
              <w:rPr>
                <w:rFonts w:cs="Arial"/>
                <w:b/>
                <w:bCs/>
                <w:color w:val="FFFFFF"/>
              </w:rPr>
              <w:t>Marks</w:t>
            </w:r>
          </w:p>
        </w:tc>
        <w:tc>
          <w:tcPr>
            <w:tcW w:w="800" w:type="dxa"/>
            <w:tcBorders>
              <w:top w:val="single" w:sz="5" w:space="0" w:color="2E7D32"/>
              <w:left w:val="single" w:sz="5" w:space="0" w:color="2E7D32"/>
              <w:bottom w:val="single" w:sz="5" w:space="0" w:color="2E7D32"/>
              <w:right w:val="single" w:sz="5" w:space="0" w:color="2E7D32"/>
            </w:tcBorders>
            <w:shd w:val="clear" w:color="auto" w:fill="2E7D32"/>
            <w:tcMar>
              <w:top w:w="80" w:type="dxa"/>
              <w:left w:w="120" w:type="dxa"/>
              <w:bottom w:w="80" w:type="dxa"/>
              <w:right w:w="120" w:type="dxa"/>
            </w:tcMar>
            <w:vAlign w:val="center"/>
          </w:tcPr>
          <w:p w:rsidR="00FA1249" w:rsidRDefault="008D579C">
            <w:pPr>
              <w:jc w:val="center"/>
            </w:pPr>
            <w:r>
              <w:rPr>
                <w:rFonts w:cs="Arial"/>
                <w:b/>
                <w:bCs/>
                <w:color w:val="FFFFFF"/>
              </w:rPr>
              <w:t>Type</w:t>
            </w:r>
          </w:p>
        </w:tc>
        <w:tc>
          <w:tcPr>
            <w:tcW w:w="6400" w:type="dxa"/>
            <w:tcBorders>
              <w:top w:val="single" w:sz="5" w:space="0" w:color="2E7D32"/>
              <w:left w:val="single" w:sz="5" w:space="0" w:color="2E7D32"/>
              <w:bottom w:val="single" w:sz="5" w:space="0" w:color="2E7D32"/>
              <w:right w:val="single" w:sz="5" w:space="0" w:color="2E7D32"/>
            </w:tcBorders>
            <w:shd w:val="clear" w:color="auto" w:fill="2E7D32"/>
            <w:tcMar>
              <w:top w:w="80" w:type="dxa"/>
              <w:left w:w="120" w:type="dxa"/>
              <w:bottom w:w="80" w:type="dxa"/>
              <w:right w:w="120" w:type="dxa"/>
            </w:tcMar>
            <w:vAlign w:val="center"/>
          </w:tcPr>
          <w:p w:rsidR="00FA1249" w:rsidRDefault="008D579C">
            <w:pPr>
              <w:jc w:val="center"/>
            </w:pPr>
            <w:r>
              <w:rPr>
                <w:rFonts w:cs="Arial"/>
                <w:b/>
                <w:bCs/>
                <w:color w:val="FFFFFF"/>
              </w:rPr>
              <w:t>Key Evidence Documents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2E7D32"/>
                <w:sz w:val="17"/>
                <w:szCs w:val="17"/>
              </w:rPr>
              <w:t>10.1</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25</w:t>
            </w:r>
          </w:p>
        </w:tc>
        <w:tc>
          <w:tcPr>
            <w:tcW w:w="8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FA1249" w:rsidRDefault="008D579C">
            <w:r>
              <w:rPr>
                <w:rFonts w:cs="Arial"/>
                <w:color w:val="1A1A1A"/>
                <w:sz w:val="17"/>
                <w:szCs w:val="17"/>
              </w:rPr>
              <w:t>QnM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Reports for each NSS/NCC/extension activity  |  Geo-tagged photos with captions and dates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2E7D32"/>
                <w:sz w:val="17"/>
                <w:szCs w:val="17"/>
              </w:rPr>
              <w:t>10.2</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Geo-tagged photos of water/waste facilities  |  Equipment bills  |  Green audit reports</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2E7D32"/>
                <w:sz w:val="17"/>
                <w:szCs w:val="17"/>
              </w:rPr>
              <w:t>10.3</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20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Geo-tagged photos of energy facilities  |  Equipment bills  |  Grid connection document from Electricity Authority</w:t>
            </w:r>
          </w:p>
        </w:tc>
      </w:tr>
      <w:tr w:rsidR="00FA1249">
        <w:tc>
          <w:tcPr>
            <w:tcW w:w="11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FA1249" w:rsidRDefault="008D579C">
            <w:r>
              <w:rPr>
                <w:rFonts w:cs="Arial"/>
                <w:b/>
                <w:bCs/>
                <w:color w:val="2E7D32"/>
                <w:sz w:val="17"/>
                <w:szCs w:val="17"/>
              </w:rPr>
              <w:t>10.4</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b/>
                <w:bCs/>
                <w:color w:val="0D1B2A"/>
                <w:sz w:val="17"/>
                <w:szCs w:val="17"/>
              </w:rPr>
              <w:t>10</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A1A1A"/>
                <w:sz w:val="17"/>
                <w:szCs w:val="17"/>
              </w:rPr>
              <w:t>QlM</w:t>
            </w:r>
          </w:p>
        </w:tc>
        <w:tc>
          <w:tcPr>
            <w:tcW w:w="6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Environment/Energy/Green audit reports  |  Auditing agency certificate  |  Policy document  |  Beyond-campus activity report</w:t>
            </w:r>
          </w:p>
        </w:tc>
      </w:tr>
    </w:tbl>
    <w:p w:rsidR="00FA1249" w:rsidRDefault="008D579C">
      <w:r>
        <w:br w:type="page"/>
      </w:r>
    </w:p>
    <w:p w:rsidR="00FA1249" w:rsidRDefault="008D579C">
      <w:pPr>
        <w:pStyle w:val="Heading1"/>
        <w:pBdr>
          <w:bottom w:val="single" w:sz="6" w:space="4" w:color="0D1B2A"/>
        </w:pBdr>
      </w:pPr>
      <w:r>
        <w:lastRenderedPageBreak/>
        <w:t>Master Summary – All 10 Criteria at a Glance</w:t>
      </w:r>
    </w:p>
    <w:p w:rsidR="00FA1249" w:rsidRDefault="00FA1249">
      <w:pPr>
        <w:spacing w:before="60" w:after="6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40"/>
        <w:gridCol w:w="2724"/>
        <w:gridCol w:w="819"/>
        <w:gridCol w:w="1692"/>
        <w:gridCol w:w="2925"/>
      </w:tblGrid>
      <w:tr w:rsidR="00FA1249">
        <w:tc>
          <w:tcPr>
            <w:tcW w:w="800" w:type="dxa"/>
            <w:tcBorders>
              <w:top w:val="single" w:sz="5" w:space="0" w:color="0D1B2A"/>
              <w:left w:val="single" w:sz="5" w:space="0" w:color="0D1B2A"/>
              <w:bottom w:val="single" w:sz="5" w:space="0" w:color="0D1B2A"/>
              <w:right w:val="single" w:sz="5" w:space="0" w:color="0D1B2A"/>
            </w:tcBorders>
            <w:shd w:val="clear" w:color="auto" w:fill="0D1B2A"/>
            <w:tcMar>
              <w:top w:w="80" w:type="dxa"/>
              <w:left w:w="120" w:type="dxa"/>
              <w:bottom w:w="80" w:type="dxa"/>
              <w:right w:w="120" w:type="dxa"/>
            </w:tcMar>
            <w:vAlign w:val="center"/>
          </w:tcPr>
          <w:p w:rsidR="00FA1249" w:rsidRDefault="008D579C">
            <w:pPr>
              <w:jc w:val="center"/>
            </w:pPr>
            <w:r>
              <w:rPr>
                <w:rFonts w:cs="Arial"/>
                <w:b/>
                <w:bCs/>
                <w:color w:val="FFFFFF"/>
              </w:rPr>
              <w:t>Crit.</w:t>
            </w:r>
          </w:p>
        </w:tc>
        <w:tc>
          <w:tcPr>
            <w:tcW w:w="2800" w:type="dxa"/>
            <w:tcBorders>
              <w:top w:val="single" w:sz="5" w:space="0" w:color="0D1B2A"/>
              <w:left w:val="single" w:sz="5" w:space="0" w:color="0D1B2A"/>
              <w:bottom w:val="single" w:sz="5" w:space="0" w:color="0D1B2A"/>
              <w:right w:val="single" w:sz="5" w:space="0" w:color="0D1B2A"/>
            </w:tcBorders>
            <w:shd w:val="clear" w:color="auto" w:fill="0D1B2A"/>
            <w:tcMar>
              <w:top w:w="80" w:type="dxa"/>
              <w:left w:w="120" w:type="dxa"/>
              <w:bottom w:w="80" w:type="dxa"/>
              <w:right w:w="120" w:type="dxa"/>
            </w:tcMar>
            <w:vAlign w:val="center"/>
          </w:tcPr>
          <w:p w:rsidR="00FA1249" w:rsidRDefault="008D579C">
            <w:pPr>
              <w:jc w:val="center"/>
            </w:pPr>
            <w:r>
              <w:rPr>
                <w:rFonts w:cs="Arial"/>
                <w:b/>
                <w:bCs/>
                <w:color w:val="FFFFFF"/>
              </w:rPr>
              <w:t>Name</w:t>
            </w:r>
          </w:p>
        </w:tc>
        <w:tc>
          <w:tcPr>
            <w:tcW w:w="800" w:type="dxa"/>
            <w:tcBorders>
              <w:top w:val="single" w:sz="5" w:space="0" w:color="0D1B2A"/>
              <w:left w:val="single" w:sz="5" w:space="0" w:color="0D1B2A"/>
              <w:bottom w:val="single" w:sz="5" w:space="0" w:color="0D1B2A"/>
              <w:right w:val="single" w:sz="5" w:space="0" w:color="0D1B2A"/>
            </w:tcBorders>
            <w:shd w:val="clear" w:color="auto" w:fill="0D1B2A"/>
            <w:tcMar>
              <w:top w:w="80" w:type="dxa"/>
              <w:left w:w="120" w:type="dxa"/>
              <w:bottom w:w="80" w:type="dxa"/>
              <w:right w:w="120" w:type="dxa"/>
            </w:tcMar>
            <w:vAlign w:val="center"/>
          </w:tcPr>
          <w:p w:rsidR="00FA1249" w:rsidRDefault="008D579C">
            <w:pPr>
              <w:jc w:val="center"/>
            </w:pPr>
            <w:r>
              <w:rPr>
                <w:rFonts w:cs="Arial"/>
                <w:b/>
                <w:bCs/>
                <w:color w:val="FFFFFF"/>
              </w:rPr>
              <w:t>Marks</w:t>
            </w:r>
          </w:p>
        </w:tc>
        <w:tc>
          <w:tcPr>
            <w:tcW w:w="1600" w:type="dxa"/>
            <w:tcBorders>
              <w:top w:val="single" w:sz="5" w:space="0" w:color="0D1B2A"/>
              <w:left w:val="single" w:sz="5" w:space="0" w:color="0D1B2A"/>
              <w:bottom w:val="single" w:sz="5" w:space="0" w:color="0D1B2A"/>
              <w:right w:val="single" w:sz="5" w:space="0" w:color="0D1B2A"/>
            </w:tcBorders>
            <w:shd w:val="clear" w:color="auto" w:fill="0D1B2A"/>
            <w:tcMar>
              <w:top w:w="80" w:type="dxa"/>
              <w:left w:w="120" w:type="dxa"/>
              <w:bottom w:w="80" w:type="dxa"/>
              <w:right w:w="120" w:type="dxa"/>
            </w:tcMar>
            <w:vAlign w:val="center"/>
          </w:tcPr>
          <w:p w:rsidR="00FA1249" w:rsidRDefault="008D579C">
            <w:pPr>
              <w:jc w:val="center"/>
            </w:pPr>
            <w:r>
              <w:rPr>
                <w:rFonts w:cs="Arial"/>
                <w:b/>
                <w:bCs/>
                <w:color w:val="FFFFFF"/>
              </w:rPr>
              <w:t>Coordinator</w:t>
            </w:r>
          </w:p>
        </w:tc>
        <w:tc>
          <w:tcPr>
            <w:tcW w:w="3000" w:type="dxa"/>
            <w:tcBorders>
              <w:top w:val="single" w:sz="5" w:space="0" w:color="0D1B2A"/>
              <w:left w:val="single" w:sz="5" w:space="0" w:color="0D1B2A"/>
              <w:bottom w:val="single" w:sz="5" w:space="0" w:color="0D1B2A"/>
              <w:right w:val="single" w:sz="5" w:space="0" w:color="0D1B2A"/>
            </w:tcBorders>
            <w:shd w:val="clear" w:color="auto" w:fill="0D1B2A"/>
            <w:tcMar>
              <w:top w:w="80" w:type="dxa"/>
              <w:left w:w="120" w:type="dxa"/>
              <w:bottom w:w="80" w:type="dxa"/>
              <w:right w:w="120" w:type="dxa"/>
            </w:tcMar>
            <w:vAlign w:val="center"/>
          </w:tcPr>
          <w:p w:rsidR="00FA1249" w:rsidRDefault="008D579C">
            <w:pPr>
              <w:jc w:val="center"/>
            </w:pPr>
            <w:r>
              <w:rPr>
                <w:rFonts w:cs="Arial"/>
                <w:b/>
                <w:bCs/>
                <w:color w:val="FFFFFF"/>
              </w:rPr>
              <w:t>Key Document Types</w:t>
            </w:r>
          </w:p>
        </w:tc>
      </w:tr>
      <w:tr w:rsidR="00FA1249">
        <w:tc>
          <w:tcPr>
            <w:tcW w:w="800" w:type="dxa"/>
            <w:tcBorders>
              <w:top w:val="single" w:sz="1" w:space="0" w:color="CCCCCC"/>
              <w:left w:val="single" w:sz="1" w:space="0" w:color="CCCCCC"/>
              <w:bottom w:val="single" w:sz="1" w:space="0" w:color="CCCCCC"/>
              <w:right w:val="single" w:sz="1" w:space="0" w:color="CCCCCC"/>
            </w:tcBorders>
            <w:shd w:val="clear" w:color="auto" w:fill="D6EAF8"/>
            <w:tcMar>
              <w:top w:w="80" w:type="dxa"/>
              <w:left w:w="120" w:type="dxa"/>
              <w:bottom w:w="80" w:type="dxa"/>
              <w:right w:w="120" w:type="dxa"/>
            </w:tcMar>
          </w:tcPr>
          <w:p w:rsidR="00FA1249" w:rsidRDefault="008D579C">
            <w:r>
              <w:rPr>
                <w:rFonts w:cs="Arial"/>
                <w:b/>
                <w:bCs/>
                <w:color w:val="1A5276"/>
                <w:sz w:val="18"/>
                <w:szCs w:val="18"/>
              </w:rPr>
              <w:t>1</w:t>
            </w:r>
          </w:p>
        </w:tc>
        <w:tc>
          <w:tcPr>
            <w:tcW w:w="2800" w:type="dxa"/>
            <w:tcBorders>
              <w:top w:val="single" w:sz="1" w:space="0" w:color="CCCCCC"/>
              <w:left w:val="single" w:sz="1" w:space="0" w:color="CCCCCC"/>
              <w:bottom w:val="single" w:sz="1" w:space="0" w:color="CCCCCC"/>
              <w:right w:val="single" w:sz="1" w:space="0" w:color="CCCCCC"/>
            </w:tcBorders>
            <w:shd w:val="clear" w:color="auto" w:fill="D6EAF8"/>
            <w:tcMar>
              <w:top w:w="80" w:type="dxa"/>
              <w:left w:w="120" w:type="dxa"/>
              <w:bottom w:w="80" w:type="dxa"/>
              <w:right w:w="120" w:type="dxa"/>
            </w:tcMar>
          </w:tcPr>
          <w:p w:rsidR="00FA1249" w:rsidRDefault="008D579C">
            <w:r>
              <w:rPr>
                <w:rFonts w:cs="Arial"/>
                <w:color w:val="1F3864"/>
                <w:sz w:val="18"/>
                <w:szCs w:val="18"/>
              </w:rPr>
              <w:t>Curricular Design</w:t>
            </w:r>
          </w:p>
        </w:tc>
        <w:tc>
          <w:tcPr>
            <w:tcW w:w="800" w:type="dxa"/>
            <w:tcBorders>
              <w:top w:val="single" w:sz="1" w:space="0" w:color="CCCCCC"/>
              <w:left w:val="single" w:sz="1" w:space="0" w:color="CCCCCC"/>
              <w:bottom w:val="single" w:sz="1" w:space="0" w:color="CCCCCC"/>
              <w:right w:val="single" w:sz="1" w:space="0" w:color="CCCCCC"/>
            </w:tcBorders>
            <w:shd w:val="clear" w:color="auto" w:fill="D6EAF8"/>
            <w:tcMar>
              <w:top w:w="80" w:type="dxa"/>
              <w:left w:w="120" w:type="dxa"/>
              <w:bottom w:w="80" w:type="dxa"/>
              <w:right w:w="120" w:type="dxa"/>
            </w:tcMar>
          </w:tcPr>
          <w:p w:rsidR="00FA1249" w:rsidRDefault="008D579C">
            <w:r>
              <w:rPr>
                <w:rFonts w:cs="Arial"/>
                <w:b/>
                <w:bCs/>
                <w:color w:val="1A5276"/>
                <w:sz w:val="18"/>
                <w:szCs w:val="18"/>
              </w:rPr>
              <w:t>75</w:t>
            </w:r>
          </w:p>
        </w:tc>
        <w:tc>
          <w:tcPr>
            <w:tcW w:w="1600" w:type="dxa"/>
            <w:tcBorders>
              <w:top w:val="single" w:sz="1" w:space="0" w:color="CCCCCC"/>
              <w:left w:val="single" w:sz="1" w:space="0" w:color="CCCCCC"/>
              <w:bottom w:val="single" w:sz="1" w:space="0" w:color="CCCCCC"/>
              <w:right w:val="single" w:sz="1" w:space="0" w:color="CCCCCC"/>
            </w:tcBorders>
            <w:shd w:val="clear" w:color="auto" w:fill="D6EAF8"/>
            <w:tcMar>
              <w:top w:w="80" w:type="dxa"/>
              <w:left w:w="120" w:type="dxa"/>
              <w:bottom w:w="80" w:type="dxa"/>
              <w:right w:w="120" w:type="dxa"/>
            </w:tcMar>
          </w:tcPr>
          <w:p w:rsidR="00FA1249" w:rsidRDefault="008D579C">
            <w:r>
              <w:rPr>
                <w:rFonts w:cs="Arial"/>
                <w:color w:val="1F3864"/>
                <w:sz w:val="18"/>
                <w:szCs w:val="18"/>
              </w:rPr>
              <w:t>Dr. R. Manikandan</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BoS/AC Minutes | PO/CO Attainment Manual | BOS approved course lists</w:t>
            </w:r>
          </w:p>
        </w:tc>
      </w:tr>
      <w:tr w:rsidR="00FA1249">
        <w:tc>
          <w:tcPr>
            <w:tcW w:w="800" w:type="dxa"/>
            <w:tcBorders>
              <w:top w:val="single" w:sz="1" w:space="0" w:color="CCCCCC"/>
              <w:left w:val="single" w:sz="1" w:space="0" w:color="CCCCCC"/>
              <w:bottom w:val="single" w:sz="1" w:space="0" w:color="CCCCCC"/>
              <w:right w:val="single" w:sz="1" w:space="0" w:color="CCCCCC"/>
            </w:tcBorders>
            <w:shd w:val="clear" w:color="auto" w:fill="D5F5E3"/>
            <w:tcMar>
              <w:top w:w="80" w:type="dxa"/>
              <w:left w:w="120" w:type="dxa"/>
              <w:bottom w:w="80" w:type="dxa"/>
              <w:right w:w="120" w:type="dxa"/>
            </w:tcMar>
          </w:tcPr>
          <w:p w:rsidR="00FA1249" w:rsidRDefault="008D579C">
            <w:r>
              <w:rPr>
                <w:rFonts w:cs="Arial"/>
                <w:b/>
                <w:bCs/>
                <w:color w:val="145A32"/>
                <w:sz w:val="18"/>
                <w:szCs w:val="18"/>
              </w:rPr>
              <w:t>2</w:t>
            </w:r>
          </w:p>
        </w:tc>
        <w:tc>
          <w:tcPr>
            <w:tcW w:w="2800" w:type="dxa"/>
            <w:tcBorders>
              <w:top w:val="single" w:sz="1" w:space="0" w:color="CCCCCC"/>
              <w:left w:val="single" w:sz="1" w:space="0" w:color="CCCCCC"/>
              <w:bottom w:val="single" w:sz="1" w:space="0" w:color="CCCCCC"/>
              <w:right w:val="single" w:sz="1" w:space="0" w:color="CCCCCC"/>
            </w:tcBorders>
            <w:shd w:val="clear" w:color="auto" w:fill="D5F5E3"/>
            <w:tcMar>
              <w:top w:w="80" w:type="dxa"/>
              <w:left w:w="120" w:type="dxa"/>
              <w:bottom w:w="80" w:type="dxa"/>
              <w:right w:w="120" w:type="dxa"/>
            </w:tcMar>
          </w:tcPr>
          <w:p w:rsidR="00FA1249" w:rsidRDefault="008D579C">
            <w:r>
              <w:rPr>
                <w:rFonts w:cs="Arial"/>
                <w:color w:val="1F3864"/>
                <w:sz w:val="18"/>
                <w:szCs w:val="18"/>
              </w:rPr>
              <w:t>Faculty Resources</w:t>
            </w:r>
          </w:p>
        </w:tc>
        <w:tc>
          <w:tcPr>
            <w:tcW w:w="800" w:type="dxa"/>
            <w:tcBorders>
              <w:top w:val="single" w:sz="1" w:space="0" w:color="CCCCCC"/>
              <w:left w:val="single" w:sz="1" w:space="0" w:color="CCCCCC"/>
              <w:bottom w:val="single" w:sz="1" w:space="0" w:color="CCCCCC"/>
              <w:right w:val="single" w:sz="1" w:space="0" w:color="CCCCCC"/>
            </w:tcBorders>
            <w:shd w:val="clear" w:color="auto" w:fill="D5F5E3"/>
            <w:tcMar>
              <w:top w:w="80" w:type="dxa"/>
              <w:left w:w="120" w:type="dxa"/>
              <w:bottom w:w="80" w:type="dxa"/>
              <w:right w:w="120" w:type="dxa"/>
            </w:tcMar>
          </w:tcPr>
          <w:p w:rsidR="00FA1249" w:rsidRDefault="008D579C">
            <w:r>
              <w:rPr>
                <w:rFonts w:cs="Arial"/>
                <w:b/>
                <w:bCs/>
                <w:color w:val="145A32"/>
                <w:sz w:val="18"/>
                <w:szCs w:val="18"/>
              </w:rPr>
              <w:t>50</w:t>
            </w:r>
          </w:p>
        </w:tc>
        <w:tc>
          <w:tcPr>
            <w:tcW w:w="1600" w:type="dxa"/>
            <w:tcBorders>
              <w:top w:val="single" w:sz="1" w:space="0" w:color="CCCCCC"/>
              <w:left w:val="single" w:sz="1" w:space="0" w:color="CCCCCC"/>
              <w:bottom w:val="single" w:sz="1" w:space="0" w:color="CCCCCC"/>
              <w:right w:val="single" w:sz="1" w:space="0" w:color="CCCCCC"/>
            </w:tcBorders>
            <w:shd w:val="clear" w:color="auto" w:fill="D5F5E3"/>
            <w:tcMar>
              <w:top w:w="80" w:type="dxa"/>
              <w:left w:w="120" w:type="dxa"/>
              <w:bottom w:w="80" w:type="dxa"/>
              <w:right w:w="120" w:type="dxa"/>
            </w:tcMar>
          </w:tcPr>
          <w:p w:rsidR="00FA1249" w:rsidRDefault="008D579C">
            <w:r>
              <w:rPr>
                <w:rFonts w:cs="Arial"/>
                <w:color w:val="1F3864"/>
                <w:sz w:val="18"/>
                <w:szCs w:val="18"/>
              </w:rPr>
              <w:t>Dr. K. Imran</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Approved faculty list | PhD certificates | Appointment orders</w:t>
            </w:r>
          </w:p>
        </w:tc>
      </w:tr>
      <w:tr w:rsidR="00FA1249">
        <w:tc>
          <w:tcPr>
            <w:tcW w:w="800" w:type="dxa"/>
            <w:tcBorders>
              <w:top w:val="single" w:sz="1" w:space="0" w:color="CCCCCC"/>
              <w:left w:val="single" w:sz="1" w:space="0" w:color="CCCCCC"/>
              <w:bottom w:val="single" w:sz="1" w:space="0" w:color="CCCCCC"/>
              <w:right w:val="single" w:sz="1" w:space="0" w:color="CCCCCC"/>
            </w:tcBorders>
            <w:shd w:val="clear" w:color="auto" w:fill="FDEBD0"/>
            <w:tcMar>
              <w:top w:w="80" w:type="dxa"/>
              <w:left w:w="120" w:type="dxa"/>
              <w:bottom w:w="80" w:type="dxa"/>
              <w:right w:w="120" w:type="dxa"/>
            </w:tcMar>
          </w:tcPr>
          <w:p w:rsidR="00FA1249" w:rsidRDefault="008D579C">
            <w:r>
              <w:rPr>
                <w:rFonts w:cs="Arial"/>
                <w:b/>
                <w:bCs/>
                <w:color w:val="6E2F0A"/>
                <w:sz w:val="18"/>
                <w:szCs w:val="18"/>
              </w:rPr>
              <w:t>3</w:t>
            </w:r>
          </w:p>
        </w:tc>
        <w:tc>
          <w:tcPr>
            <w:tcW w:w="2800" w:type="dxa"/>
            <w:tcBorders>
              <w:top w:val="single" w:sz="1" w:space="0" w:color="CCCCCC"/>
              <w:left w:val="single" w:sz="1" w:space="0" w:color="CCCCCC"/>
              <w:bottom w:val="single" w:sz="1" w:space="0" w:color="CCCCCC"/>
              <w:right w:val="single" w:sz="1" w:space="0" w:color="CCCCCC"/>
            </w:tcBorders>
            <w:shd w:val="clear" w:color="auto" w:fill="FDEBD0"/>
            <w:tcMar>
              <w:top w:w="80" w:type="dxa"/>
              <w:left w:w="120" w:type="dxa"/>
              <w:bottom w:w="80" w:type="dxa"/>
              <w:right w:w="120" w:type="dxa"/>
            </w:tcMar>
          </w:tcPr>
          <w:p w:rsidR="00FA1249" w:rsidRDefault="008D579C">
            <w:r>
              <w:rPr>
                <w:rFonts w:cs="Arial"/>
                <w:color w:val="1F3864"/>
                <w:sz w:val="18"/>
                <w:szCs w:val="18"/>
              </w:rPr>
              <w:t>Infrastructure</w:t>
            </w:r>
          </w:p>
        </w:tc>
        <w:tc>
          <w:tcPr>
            <w:tcW w:w="800" w:type="dxa"/>
            <w:tcBorders>
              <w:top w:val="single" w:sz="1" w:space="0" w:color="CCCCCC"/>
              <w:left w:val="single" w:sz="1" w:space="0" w:color="CCCCCC"/>
              <w:bottom w:val="single" w:sz="1" w:space="0" w:color="CCCCCC"/>
              <w:right w:val="single" w:sz="1" w:space="0" w:color="CCCCCC"/>
            </w:tcBorders>
            <w:shd w:val="clear" w:color="auto" w:fill="FDEBD0"/>
            <w:tcMar>
              <w:top w:w="80" w:type="dxa"/>
              <w:left w:w="120" w:type="dxa"/>
              <w:bottom w:w="80" w:type="dxa"/>
              <w:right w:w="120" w:type="dxa"/>
            </w:tcMar>
          </w:tcPr>
          <w:p w:rsidR="00FA1249" w:rsidRDefault="008D579C">
            <w:r>
              <w:rPr>
                <w:rFonts w:cs="Arial"/>
                <w:b/>
                <w:bCs/>
                <w:color w:val="6E2F0A"/>
                <w:sz w:val="18"/>
                <w:szCs w:val="18"/>
              </w:rPr>
              <w:t>50</w:t>
            </w:r>
          </w:p>
        </w:tc>
        <w:tc>
          <w:tcPr>
            <w:tcW w:w="1600" w:type="dxa"/>
            <w:tcBorders>
              <w:top w:val="single" w:sz="1" w:space="0" w:color="CCCCCC"/>
              <w:left w:val="single" w:sz="1" w:space="0" w:color="CCCCCC"/>
              <w:bottom w:val="single" w:sz="1" w:space="0" w:color="CCCCCC"/>
              <w:right w:val="single" w:sz="1" w:space="0" w:color="CCCCCC"/>
            </w:tcBorders>
            <w:shd w:val="clear" w:color="auto" w:fill="FDEBD0"/>
            <w:tcMar>
              <w:top w:w="80" w:type="dxa"/>
              <w:left w:w="120" w:type="dxa"/>
              <w:bottom w:w="80" w:type="dxa"/>
              <w:right w:w="120" w:type="dxa"/>
            </w:tcMar>
          </w:tcPr>
          <w:p w:rsidR="00FA1249" w:rsidRDefault="008D579C">
            <w:r>
              <w:rPr>
                <w:rFonts w:cs="Arial"/>
                <w:color w:val="1F3864"/>
                <w:sz w:val="18"/>
                <w:szCs w:val="18"/>
              </w:rPr>
              <w:t>Mr. G. Subbarao</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CA-signed audited statement | Geo-tagged photos | Stock register | Subscription letters</w:t>
            </w:r>
          </w:p>
        </w:tc>
      </w:tr>
      <w:tr w:rsidR="00FA1249">
        <w:tc>
          <w:tcPr>
            <w:tcW w:w="800" w:type="dxa"/>
            <w:tcBorders>
              <w:top w:val="single" w:sz="1" w:space="0" w:color="CCCCCC"/>
              <w:left w:val="single" w:sz="1" w:space="0" w:color="CCCCCC"/>
              <w:bottom w:val="single" w:sz="1" w:space="0" w:color="CCCCCC"/>
              <w:right w:val="single" w:sz="1" w:space="0" w:color="CCCCCC"/>
            </w:tcBorders>
            <w:shd w:val="clear" w:color="auto" w:fill="F5EEF8"/>
            <w:tcMar>
              <w:top w:w="80" w:type="dxa"/>
              <w:left w:w="120" w:type="dxa"/>
              <w:bottom w:w="80" w:type="dxa"/>
              <w:right w:w="120" w:type="dxa"/>
            </w:tcMar>
          </w:tcPr>
          <w:p w:rsidR="00FA1249" w:rsidRDefault="008D579C">
            <w:r>
              <w:rPr>
                <w:rFonts w:cs="Arial"/>
                <w:b/>
                <w:bCs/>
                <w:color w:val="4A235A"/>
                <w:sz w:val="18"/>
                <w:szCs w:val="18"/>
              </w:rPr>
              <w:t>4</w:t>
            </w:r>
          </w:p>
        </w:tc>
        <w:tc>
          <w:tcPr>
            <w:tcW w:w="2800" w:type="dxa"/>
            <w:tcBorders>
              <w:top w:val="single" w:sz="1" w:space="0" w:color="CCCCCC"/>
              <w:left w:val="single" w:sz="1" w:space="0" w:color="CCCCCC"/>
              <w:bottom w:val="single" w:sz="1" w:space="0" w:color="CCCCCC"/>
              <w:right w:val="single" w:sz="1" w:space="0" w:color="CCCCCC"/>
            </w:tcBorders>
            <w:shd w:val="clear" w:color="auto" w:fill="F5EEF8"/>
            <w:tcMar>
              <w:top w:w="80" w:type="dxa"/>
              <w:left w:w="120" w:type="dxa"/>
              <w:bottom w:w="80" w:type="dxa"/>
              <w:right w:w="120" w:type="dxa"/>
            </w:tcMar>
          </w:tcPr>
          <w:p w:rsidR="00FA1249" w:rsidRDefault="008D579C">
            <w:r>
              <w:rPr>
                <w:rFonts w:cs="Arial"/>
                <w:color w:val="1F3864"/>
                <w:sz w:val="18"/>
                <w:szCs w:val="18"/>
              </w:rPr>
              <w:t>Financial Resources</w:t>
            </w:r>
          </w:p>
        </w:tc>
        <w:tc>
          <w:tcPr>
            <w:tcW w:w="800" w:type="dxa"/>
            <w:tcBorders>
              <w:top w:val="single" w:sz="1" w:space="0" w:color="CCCCCC"/>
              <w:left w:val="single" w:sz="1" w:space="0" w:color="CCCCCC"/>
              <w:bottom w:val="single" w:sz="1" w:space="0" w:color="CCCCCC"/>
              <w:right w:val="single" w:sz="1" w:space="0" w:color="CCCCCC"/>
            </w:tcBorders>
            <w:shd w:val="clear" w:color="auto" w:fill="F5EEF8"/>
            <w:tcMar>
              <w:top w:w="80" w:type="dxa"/>
              <w:left w:w="120" w:type="dxa"/>
              <w:bottom w:w="80" w:type="dxa"/>
              <w:right w:w="120" w:type="dxa"/>
            </w:tcMar>
          </w:tcPr>
          <w:p w:rsidR="00FA1249" w:rsidRDefault="008D579C">
            <w:r>
              <w:rPr>
                <w:rFonts w:cs="Arial"/>
                <w:b/>
                <w:bCs/>
                <w:color w:val="4A235A"/>
                <w:sz w:val="18"/>
                <w:szCs w:val="18"/>
              </w:rPr>
              <w:t>50</w:t>
            </w:r>
          </w:p>
        </w:tc>
        <w:tc>
          <w:tcPr>
            <w:tcW w:w="1600" w:type="dxa"/>
            <w:tcBorders>
              <w:top w:val="single" w:sz="1" w:space="0" w:color="CCCCCC"/>
              <w:left w:val="single" w:sz="1" w:space="0" w:color="CCCCCC"/>
              <w:bottom w:val="single" w:sz="1" w:space="0" w:color="CCCCCC"/>
              <w:right w:val="single" w:sz="1" w:space="0" w:color="CCCCCC"/>
            </w:tcBorders>
            <w:shd w:val="clear" w:color="auto" w:fill="F5EEF8"/>
            <w:tcMar>
              <w:top w:w="80" w:type="dxa"/>
              <w:left w:w="120" w:type="dxa"/>
              <w:bottom w:w="80" w:type="dxa"/>
              <w:right w:w="120" w:type="dxa"/>
            </w:tcMar>
          </w:tcPr>
          <w:p w:rsidR="00FA1249" w:rsidRDefault="008D579C">
            <w:r>
              <w:rPr>
                <w:rFonts w:cs="Arial"/>
                <w:color w:val="1F3864"/>
                <w:sz w:val="18"/>
                <w:szCs w:val="18"/>
              </w:rPr>
              <w:t>Mr. V. Venkata Rao</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CA-certified audited statements (all 4 metrics) | Audit extracts</w:t>
            </w:r>
          </w:p>
        </w:tc>
      </w:tr>
      <w:tr w:rsidR="00FA1249">
        <w:tc>
          <w:tcPr>
            <w:tcW w:w="800" w:type="dxa"/>
            <w:tcBorders>
              <w:top w:val="single" w:sz="1" w:space="0" w:color="CCCCCC"/>
              <w:left w:val="single" w:sz="1" w:space="0" w:color="CCCCCC"/>
              <w:bottom w:val="single" w:sz="1" w:space="0" w:color="CCCCCC"/>
              <w:right w:val="single" w:sz="1" w:space="0" w:color="CCCCCC"/>
            </w:tcBorders>
            <w:shd w:val="clear" w:color="auto" w:fill="D0ECF7"/>
            <w:tcMar>
              <w:top w:w="80" w:type="dxa"/>
              <w:left w:w="120" w:type="dxa"/>
              <w:bottom w:w="80" w:type="dxa"/>
              <w:right w:w="120" w:type="dxa"/>
            </w:tcMar>
          </w:tcPr>
          <w:p w:rsidR="00FA1249" w:rsidRDefault="008D579C">
            <w:r>
              <w:rPr>
                <w:rFonts w:cs="Arial"/>
                <w:b/>
                <w:bCs/>
                <w:color w:val="0B3954"/>
                <w:sz w:val="18"/>
                <w:szCs w:val="18"/>
              </w:rPr>
              <w:t>5</w:t>
            </w:r>
          </w:p>
        </w:tc>
        <w:tc>
          <w:tcPr>
            <w:tcW w:w="2800" w:type="dxa"/>
            <w:tcBorders>
              <w:top w:val="single" w:sz="1" w:space="0" w:color="CCCCCC"/>
              <w:left w:val="single" w:sz="1" w:space="0" w:color="CCCCCC"/>
              <w:bottom w:val="single" w:sz="1" w:space="0" w:color="CCCCCC"/>
              <w:right w:val="single" w:sz="1" w:space="0" w:color="CCCCCC"/>
            </w:tcBorders>
            <w:shd w:val="clear" w:color="auto" w:fill="D0ECF7"/>
            <w:tcMar>
              <w:top w:w="80" w:type="dxa"/>
              <w:left w:w="120" w:type="dxa"/>
              <w:bottom w:w="80" w:type="dxa"/>
              <w:right w:w="120" w:type="dxa"/>
            </w:tcMar>
          </w:tcPr>
          <w:p w:rsidR="00FA1249" w:rsidRDefault="008D579C">
            <w:r>
              <w:rPr>
                <w:rFonts w:cs="Arial"/>
                <w:color w:val="1F3864"/>
                <w:sz w:val="18"/>
                <w:szCs w:val="18"/>
              </w:rPr>
              <w:t>Learning and Teaching</w:t>
            </w:r>
          </w:p>
        </w:tc>
        <w:tc>
          <w:tcPr>
            <w:tcW w:w="800" w:type="dxa"/>
            <w:tcBorders>
              <w:top w:val="single" w:sz="1" w:space="0" w:color="CCCCCC"/>
              <w:left w:val="single" w:sz="1" w:space="0" w:color="CCCCCC"/>
              <w:bottom w:val="single" w:sz="1" w:space="0" w:color="CCCCCC"/>
              <w:right w:val="single" w:sz="1" w:space="0" w:color="CCCCCC"/>
            </w:tcBorders>
            <w:shd w:val="clear" w:color="auto" w:fill="D0ECF7"/>
            <w:tcMar>
              <w:top w:w="80" w:type="dxa"/>
              <w:left w:w="120" w:type="dxa"/>
              <w:bottom w:w="80" w:type="dxa"/>
              <w:right w:w="120" w:type="dxa"/>
            </w:tcMar>
          </w:tcPr>
          <w:p w:rsidR="00FA1249" w:rsidRDefault="008D579C">
            <w:r>
              <w:rPr>
                <w:rFonts w:cs="Arial"/>
                <w:b/>
                <w:bCs/>
                <w:color w:val="0B3954"/>
                <w:sz w:val="18"/>
                <w:szCs w:val="18"/>
              </w:rPr>
              <w:t>150</w:t>
            </w:r>
          </w:p>
        </w:tc>
        <w:tc>
          <w:tcPr>
            <w:tcW w:w="1600" w:type="dxa"/>
            <w:tcBorders>
              <w:top w:val="single" w:sz="1" w:space="0" w:color="CCCCCC"/>
              <w:left w:val="single" w:sz="1" w:space="0" w:color="CCCCCC"/>
              <w:bottom w:val="single" w:sz="1" w:space="0" w:color="CCCCCC"/>
              <w:right w:val="single" w:sz="1" w:space="0" w:color="CCCCCC"/>
            </w:tcBorders>
            <w:shd w:val="clear" w:color="auto" w:fill="D0ECF7"/>
            <w:tcMar>
              <w:top w:w="80" w:type="dxa"/>
              <w:left w:w="120" w:type="dxa"/>
              <w:bottom w:w="80" w:type="dxa"/>
              <w:right w:w="120" w:type="dxa"/>
            </w:tcMar>
          </w:tcPr>
          <w:p w:rsidR="00FA1249" w:rsidRDefault="008D579C">
            <w:r>
              <w:rPr>
                <w:rFonts w:cs="Arial"/>
                <w:color w:val="1F3864"/>
                <w:sz w:val="18"/>
                <w:szCs w:val="18"/>
              </w:rPr>
              <w:t>Mr. E. Sathiyanarayanan</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Sample lesson plans | LMS screenshots | MoU/collaboration proof | COE reports</w:t>
            </w:r>
          </w:p>
        </w:tc>
      </w:tr>
      <w:tr w:rsidR="00FA1249">
        <w:tc>
          <w:tcPr>
            <w:tcW w:w="800" w:type="dxa"/>
            <w:tcBorders>
              <w:top w:val="single" w:sz="1" w:space="0" w:color="CCCCCC"/>
              <w:left w:val="single" w:sz="1" w:space="0" w:color="CCCCCC"/>
              <w:bottom w:val="single" w:sz="1" w:space="0" w:color="CCCCCC"/>
              <w:right w:val="single" w:sz="1" w:space="0" w:color="CCCCCC"/>
            </w:tcBorders>
            <w:shd w:val="clear" w:color="auto" w:fill="D0EFE8"/>
            <w:tcMar>
              <w:top w:w="80" w:type="dxa"/>
              <w:left w:w="120" w:type="dxa"/>
              <w:bottom w:w="80" w:type="dxa"/>
              <w:right w:w="120" w:type="dxa"/>
            </w:tcMar>
          </w:tcPr>
          <w:p w:rsidR="00FA1249" w:rsidRDefault="008D579C">
            <w:r>
              <w:rPr>
                <w:rFonts w:cs="Arial"/>
                <w:b/>
                <w:bCs/>
                <w:color w:val="1B6B5B"/>
                <w:sz w:val="18"/>
                <w:szCs w:val="18"/>
              </w:rPr>
              <w:t>6</w:t>
            </w:r>
          </w:p>
        </w:tc>
        <w:tc>
          <w:tcPr>
            <w:tcW w:w="2800" w:type="dxa"/>
            <w:tcBorders>
              <w:top w:val="single" w:sz="1" w:space="0" w:color="CCCCCC"/>
              <w:left w:val="single" w:sz="1" w:space="0" w:color="CCCCCC"/>
              <w:bottom w:val="single" w:sz="1" w:space="0" w:color="CCCCCC"/>
              <w:right w:val="single" w:sz="1" w:space="0" w:color="CCCCCC"/>
            </w:tcBorders>
            <w:shd w:val="clear" w:color="auto" w:fill="D0EFE8"/>
            <w:tcMar>
              <w:top w:w="80" w:type="dxa"/>
              <w:left w:w="120" w:type="dxa"/>
              <w:bottom w:w="80" w:type="dxa"/>
              <w:right w:w="120" w:type="dxa"/>
            </w:tcMar>
          </w:tcPr>
          <w:p w:rsidR="00FA1249" w:rsidRDefault="008D579C">
            <w:r>
              <w:rPr>
                <w:rFonts w:cs="Arial"/>
                <w:color w:val="1F3864"/>
                <w:sz w:val="18"/>
                <w:szCs w:val="18"/>
              </w:rPr>
              <w:t>Extended Curricular</w:t>
            </w:r>
          </w:p>
        </w:tc>
        <w:tc>
          <w:tcPr>
            <w:tcW w:w="800" w:type="dxa"/>
            <w:tcBorders>
              <w:top w:val="single" w:sz="1" w:space="0" w:color="CCCCCC"/>
              <w:left w:val="single" w:sz="1" w:space="0" w:color="CCCCCC"/>
              <w:bottom w:val="single" w:sz="1" w:space="0" w:color="CCCCCC"/>
              <w:right w:val="single" w:sz="1" w:space="0" w:color="CCCCCC"/>
            </w:tcBorders>
            <w:shd w:val="clear" w:color="auto" w:fill="D0EFE8"/>
            <w:tcMar>
              <w:top w:w="80" w:type="dxa"/>
              <w:left w:w="120" w:type="dxa"/>
              <w:bottom w:w="80" w:type="dxa"/>
              <w:right w:w="120" w:type="dxa"/>
            </w:tcMar>
          </w:tcPr>
          <w:p w:rsidR="00FA1249" w:rsidRDefault="008D579C">
            <w:r>
              <w:rPr>
                <w:rFonts w:cs="Arial"/>
                <w:b/>
                <w:bCs/>
                <w:color w:val="1B6B5B"/>
                <w:sz w:val="18"/>
                <w:szCs w:val="18"/>
              </w:rPr>
              <w:t>125</w:t>
            </w:r>
          </w:p>
        </w:tc>
        <w:tc>
          <w:tcPr>
            <w:tcW w:w="1600" w:type="dxa"/>
            <w:tcBorders>
              <w:top w:val="single" w:sz="1" w:space="0" w:color="CCCCCC"/>
              <w:left w:val="single" w:sz="1" w:space="0" w:color="CCCCCC"/>
              <w:bottom w:val="single" w:sz="1" w:space="0" w:color="CCCCCC"/>
              <w:right w:val="single" w:sz="1" w:space="0" w:color="CCCCCC"/>
            </w:tcBorders>
            <w:shd w:val="clear" w:color="auto" w:fill="D0EFE8"/>
            <w:tcMar>
              <w:top w:w="80" w:type="dxa"/>
              <w:left w:w="120" w:type="dxa"/>
              <w:bottom w:w="80" w:type="dxa"/>
              <w:right w:w="120" w:type="dxa"/>
            </w:tcMar>
          </w:tcPr>
          <w:p w:rsidR="00FA1249" w:rsidRDefault="008D579C">
            <w:r>
              <w:rPr>
                <w:rFonts w:cs="Arial"/>
                <w:color w:val="1F3864"/>
                <w:sz w:val="18"/>
                <w:szCs w:val="18"/>
              </w:rPr>
              <w:t>Dr. G. R. Hemantha</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Event reports with photos | Certified participant lists | Club details | UBA reports</w:t>
            </w:r>
          </w:p>
        </w:tc>
      </w:tr>
      <w:tr w:rsidR="00FA1249">
        <w:tc>
          <w:tcPr>
            <w:tcW w:w="800" w:type="dxa"/>
            <w:tcBorders>
              <w:top w:val="single" w:sz="1" w:space="0" w:color="CCCCCC"/>
              <w:left w:val="single" w:sz="1" w:space="0" w:color="CCCCCC"/>
              <w:bottom w:val="single" w:sz="1" w:space="0" w:color="CCCCCC"/>
              <w:right w:val="single" w:sz="1" w:space="0" w:color="CCCCCC"/>
            </w:tcBorders>
            <w:shd w:val="clear" w:color="auto" w:fill="EFEBE9"/>
            <w:tcMar>
              <w:top w:w="80" w:type="dxa"/>
              <w:left w:w="120" w:type="dxa"/>
              <w:bottom w:w="80" w:type="dxa"/>
              <w:right w:w="120" w:type="dxa"/>
            </w:tcMar>
          </w:tcPr>
          <w:p w:rsidR="00FA1249" w:rsidRDefault="008D579C">
            <w:r>
              <w:rPr>
                <w:rFonts w:cs="Arial"/>
                <w:b/>
                <w:bCs/>
                <w:color w:val="5D4037"/>
                <w:sz w:val="18"/>
                <w:szCs w:val="18"/>
              </w:rPr>
              <w:t>7</w:t>
            </w:r>
          </w:p>
        </w:tc>
        <w:tc>
          <w:tcPr>
            <w:tcW w:w="2800" w:type="dxa"/>
            <w:tcBorders>
              <w:top w:val="single" w:sz="1" w:space="0" w:color="CCCCCC"/>
              <w:left w:val="single" w:sz="1" w:space="0" w:color="CCCCCC"/>
              <w:bottom w:val="single" w:sz="1" w:space="0" w:color="CCCCCC"/>
              <w:right w:val="single" w:sz="1" w:space="0" w:color="CCCCCC"/>
            </w:tcBorders>
            <w:shd w:val="clear" w:color="auto" w:fill="EFEBE9"/>
            <w:tcMar>
              <w:top w:w="80" w:type="dxa"/>
              <w:left w:w="120" w:type="dxa"/>
              <w:bottom w:w="80" w:type="dxa"/>
              <w:right w:w="120" w:type="dxa"/>
            </w:tcMar>
          </w:tcPr>
          <w:p w:rsidR="00FA1249" w:rsidRDefault="008D579C">
            <w:r>
              <w:rPr>
                <w:rFonts w:cs="Arial"/>
                <w:color w:val="1F3864"/>
                <w:sz w:val="18"/>
                <w:szCs w:val="18"/>
              </w:rPr>
              <w:t>Governance and Admin.</w:t>
            </w:r>
          </w:p>
        </w:tc>
        <w:tc>
          <w:tcPr>
            <w:tcW w:w="800" w:type="dxa"/>
            <w:tcBorders>
              <w:top w:val="single" w:sz="1" w:space="0" w:color="CCCCCC"/>
              <w:left w:val="single" w:sz="1" w:space="0" w:color="CCCCCC"/>
              <w:bottom w:val="single" w:sz="1" w:space="0" w:color="CCCCCC"/>
              <w:right w:val="single" w:sz="1" w:space="0" w:color="CCCCCC"/>
            </w:tcBorders>
            <w:shd w:val="clear" w:color="auto" w:fill="EFEBE9"/>
            <w:tcMar>
              <w:top w:w="80" w:type="dxa"/>
              <w:left w:w="120" w:type="dxa"/>
              <w:bottom w:w="80" w:type="dxa"/>
              <w:right w:w="120" w:type="dxa"/>
            </w:tcMar>
          </w:tcPr>
          <w:p w:rsidR="00FA1249" w:rsidRDefault="008D579C">
            <w:r>
              <w:rPr>
                <w:rFonts w:cs="Arial"/>
                <w:b/>
                <w:bCs/>
                <w:color w:val="5D4037"/>
                <w:sz w:val="18"/>
                <w:szCs w:val="18"/>
              </w:rPr>
              <w:t>100</w:t>
            </w:r>
          </w:p>
        </w:tc>
        <w:tc>
          <w:tcPr>
            <w:tcW w:w="1600" w:type="dxa"/>
            <w:tcBorders>
              <w:top w:val="single" w:sz="1" w:space="0" w:color="CCCCCC"/>
              <w:left w:val="single" w:sz="1" w:space="0" w:color="CCCCCC"/>
              <w:bottom w:val="single" w:sz="1" w:space="0" w:color="CCCCCC"/>
              <w:right w:val="single" w:sz="1" w:space="0" w:color="CCCCCC"/>
            </w:tcBorders>
            <w:shd w:val="clear" w:color="auto" w:fill="EFEBE9"/>
            <w:tcMar>
              <w:top w:w="80" w:type="dxa"/>
              <w:left w:w="120" w:type="dxa"/>
              <w:bottom w:w="80" w:type="dxa"/>
              <w:right w:w="120" w:type="dxa"/>
            </w:tcMar>
          </w:tcPr>
          <w:p w:rsidR="00FA1249" w:rsidRDefault="008D579C">
            <w:r>
              <w:rPr>
                <w:rFonts w:cs="Arial"/>
                <w:color w:val="1F3864"/>
                <w:sz w:val="18"/>
                <w:szCs w:val="18"/>
              </w:rPr>
              <w:t>Dr. Kamlesh Kumar</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IDP | AAA reports | IQAC annual report | e-Gov policy | Committee minutes</w:t>
            </w:r>
          </w:p>
        </w:tc>
      </w:tr>
      <w:tr w:rsidR="00FA1249">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FA1249" w:rsidRDefault="008D579C">
            <w:r>
              <w:rPr>
                <w:rFonts w:cs="Arial"/>
                <w:b/>
                <w:bCs/>
                <w:color w:val="6A1B0A"/>
                <w:sz w:val="18"/>
                <w:szCs w:val="18"/>
              </w:rPr>
              <w:t>8</w:t>
            </w:r>
          </w:p>
        </w:tc>
        <w:tc>
          <w:tcPr>
            <w:tcW w:w="2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FA1249" w:rsidRDefault="008D579C">
            <w:r>
              <w:rPr>
                <w:rFonts w:cs="Arial"/>
                <w:color w:val="1F3864"/>
                <w:sz w:val="18"/>
                <w:szCs w:val="18"/>
              </w:rPr>
              <w:t>Student Outcomes</w:t>
            </w:r>
          </w:p>
        </w:tc>
        <w:tc>
          <w:tcPr>
            <w:tcW w:w="8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FA1249" w:rsidRDefault="008D579C">
            <w:r>
              <w:rPr>
                <w:rFonts w:cs="Arial"/>
                <w:b/>
                <w:bCs/>
                <w:color w:val="6A1B0A"/>
                <w:sz w:val="18"/>
                <w:szCs w:val="18"/>
              </w:rPr>
              <w:t>125</w:t>
            </w:r>
          </w:p>
        </w:tc>
        <w:tc>
          <w:tcPr>
            <w:tcW w:w="1600" w:type="dxa"/>
            <w:tcBorders>
              <w:top w:val="single" w:sz="1" w:space="0" w:color="CCCCCC"/>
              <w:left w:val="single" w:sz="1" w:space="0" w:color="CCCCCC"/>
              <w:bottom w:val="single" w:sz="1" w:space="0" w:color="CCCCCC"/>
              <w:right w:val="single" w:sz="1" w:space="0" w:color="CCCCCC"/>
            </w:tcBorders>
            <w:shd w:val="clear" w:color="auto" w:fill="FCE4D6"/>
            <w:tcMar>
              <w:top w:w="80" w:type="dxa"/>
              <w:left w:w="120" w:type="dxa"/>
              <w:bottom w:w="80" w:type="dxa"/>
              <w:right w:w="120" w:type="dxa"/>
            </w:tcMar>
          </w:tcPr>
          <w:p w:rsidR="00FA1249" w:rsidRDefault="008D579C">
            <w:r>
              <w:rPr>
                <w:rFonts w:cs="Arial"/>
                <w:color w:val="1F3864"/>
                <w:sz w:val="18"/>
                <w:szCs w:val="18"/>
              </w:rPr>
              <w:t>Mrs. Kowsalya P</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Intake sanction docs | Graduate progression list | Award certificates | Student/Alumni DB for NAAC</w:t>
            </w:r>
          </w:p>
        </w:tc>
      </w:tr>
      <w:tr w:rsidR="00FA1249">
        <w:tc>
          <w:tcPr>
            <w:tcW w:w="800" w:type="dxa"/>
            <w:tcBorders>
              <w:top w:val="single" w:sz="1" w:space="0" w:color="CCCCCC"/>
              <w:left w:val="single" w:sz="1" w:space="0" w:color="CCCCCC"/>
              <w:bottom w:val="single" w:sz="1" w:space="0" w:color="CCCCCC"/>
              <w:right w:val="single" w:sz="1" w:space="0" w:color="CCCCCC"/>
            </w:tcBorders>
            <w:shd w:val="clear" w:color="auto" w:fill="E8EAF6"/>
            <w:tcMar>
              <w:top w:w="80" w:type="dxa"/>
              <w:left w:w="120" w:type="dxa"/>
              <w:bottom w:w="80" w:type="dxa"/>
              <w:right w:w="120" w:type="dxa"/>
            </w:tcMar>
          </w:tcPr>
          <w:p w:rsidR="00FA1249" w:rsidRDefault="008D579C">
            <w:r>
              <w:rPr>
                <w:rFonts w:cs="Arial"/>
                <w:b/>
                <w:bCs/>
                <w:color w:val="1A237E"/>
                <w:sz w:val="18"/>
                <w:szCs w:val="18"/>
              </w:rPr>
              <w:t>9</w:t>
            </w:r>
          </w:p>
        </w:tc>
        <w:tc>
          <w:tcPr>
            <w:tcW w:w="2800" w:type="dxa"/>
            <w:tcBorders>
              <w:top w:val="single" w:sz="1" w:space="0" w:color="CCCCCC"/>
              <w:left w:val="single" w:sz="1" w:space="0" w:color="CCCCCC"/>
              <w:bottom w:val="single" w:sz="1" w:space="0" w:color="CCCCCC"/>
              <w:right w:val="single" w:sz="1" w:space="0" w:color="CCCCCC"/>
            </w:tcBorders>
            <w:shd w:val="clear" w:color="auto" w:fill="E8EAF6"/>
            <w:tcMar>
              <w:top w:w="80" w:type="dxa"/>
              <w:left w:w="120" w:type="dxa"/>
              <w:bottom w:w="80" w:type="dxa"/>
              <w:right w:w="120" w:type="dxa"/>
            </w:tcMar>
          </w:tcPr>
          <w:p w:rsidR="00FA1249" w:rsidRDefault="008D579C">
            <w:r>
              <w:rPr>
                <w:rFonts w:cs="Arial"/>
                <w:color w:val="1F3864"/>
                <w:sz w:val="18"/>
                <w:szCs w:val="18"/>
              </w:rPr>
              <w:t>Research &amp; Innovation</w:t>
            </w:r>
          </w:p>
        </w:tc>
        <w:tc>
          <w:tcPr>
            <w:tcW w:w="800" w:type="dxa"/>
            <w:tcBorders>
              <w:top w:val="single" w:sz="1" w:space="0" w:color="CCCCCC"/>
              <w:left w:val="single" w:sz="1" w:space="0" w:color="CCCCCC"/>
              <w:bottom w:val="single" w:sz="1" w:space="0" w:color="CCCCCC"/>
              <w:right w:val="single" w:sz="1" w:space="0" w:color="CCCCCC"/>
            </w:tcBorders>
            <w:shd w:val="clear" w:color="auto" w:fill="E8EAF6"/>
            <w:tcMar>
              <w:top w:w="80" w:type="dxa"/>
              <w:left w:w="120" w:type="dxa"/>
              <w:bottom w:w="80" w:type="dxa"/>
              <w:right w:w="120" w:type="dxa"/>
            </w:tcMar>
          </w:tcPr>
          <w:p w:rsidR="00FA1249" w:rsidRDefault="008D579C">
            <w:r>
              <w:rPr>
                <w:rFonts w:cs="Arial"/>
                <w:b/>
                <w:bCs/>
                <w:color w:val="1A237E"/>
                <w:sz w:val="18"/>
                <w:szCs w:val="18"/>
              </w:rPr>
              <w:t>100</w:t>
            </w:r>
          </w:p>
        </w:tc>
        <w:tc>
          <w:tcPr>
            <w:tcW w:w="1600" w:type="dxa"/>
            <w:tcBorders>
              <w:top w:val="single" w:sz="1" w:space="0" w:color="CCCCCC"/>
              <w:left w:val="single" w:sz="1" w:space="0" w:color="CCCCCC"/>
              <w:bottom w:val="single" w:sz="1" w:space="0" w:color="CCCCCC"/>
              <w:right w:val="single" w:sz="1" w:space="0" w:color="CCCCCC"/>
            </w:tcBorders>
            <w:shd w:val="clear" w:color="auto" w:fill="E8EAF6"/>
            <w:tcMar>
              <w:top w:w="80" w:type="dxa"/>
              <w:left w:w="120" w:type="dxa"/>
              <w:bottom w:w="80" w:type="dxa"/>
              <w:right w:w="120" w:type="dxa"/>
            </w:tcMar>
          </w:tcPr>
          <w:p w:rsidR="00FA1249" w:rsidRDefault="008D579C">
            <w:r>
              <w:rPr>
                <w:rFonts w:cs="Arial"/>
                <w:color w:val="1F3864"/>
                <w:sz w:val="18"/>
                <w:szCs w:val="18"/>
              </w:rPr>
              <w:t>Dr. Manish Sharma</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Research grant sanction letters | Publication links | Scopus/WoS exports | PhD certificates | IPR certificates</w:t>
            </w:r>
          </w:p>
        </w:tc>
      </w:tr>
      <w:tr w:rsidR="00FA1249">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b/>
                <w:bCs/>
                <w:color w:val="2E7D32"/>
                <w:sz w:val="18"/>
                <w:szCs w:val="18"/>
              </w:rPr>
              <w:t>10</w:t>
            </w:r>
          </w:p>
        </w:tc>
        <w:tc>
          <w:tcPr>
            <w:tcW w:w="2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F3864"/>
                <w:sz w:val="18"/>
                <w:szCs w:val="18"/>
              </w:rPr>
              <w:t>Sustainability &amp; Green</w:t>
            </w:r>
          </w:p>
        </w:tc>
        <w:tc>
          <w:tcPr>
            <w:tcW w:w="8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b/>
                <w:bCs/>
                <w:color w:val="2E7D32"/>
                <w:sz w:val="18"/>
                <w:szCs w:val="18"/>
              </w:rPr>
              <w:t>75</w:t>
            </w:r>
          </w:p>
        </w:tc>
        <w:tc>
          <w:tcPr>
            <w:tcW w:w="1600" w:type="dxa"/>
            <w:tcBorders>
              <w:top w:val="single" w:sz="1" w:space="0" w:color="CCCCCC"/>
              <w:left w:val="single" w:sz="1" w:space="0" w:color="CCCCCC"/>
              <w:bottom w:val="single" w:sz="1" w:space="0" w:color="CCCCCC"/>
              <w:right w:val="single" w:sz="1" w:space="0" w:color="CCCCCC"/>
            </w:tcBorders>
            <w:shd w:val="clear" w:color="auto" w:fill="E8F5E9"/>
            <w:tcMar>
              <w:top w:w="80" w:type="dxa"/>
              <w:left w:w="120" w:type="dxa"/>
              <w:bottom w:w="80" w:type="dxa"/>
              <w:right w:w="120" w:type="dxa"/>
            </w:tcMar>
          </w:tcPr>
          <w:p w:rsidR="00FA1249" w:rsidRDefault="008D579C">
            <w:r>
              <w:rPr>
                <w:rFonts w:cs="Arial"/>
                <w:color w:val="1F3864"/>
                <w:sz w:val="18"/>
                <w:szCs w:val="18"/>
              </w:rPr>
              <w:t>Mrs. Kandukuri Anitha</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FA1249" w:rsidRDefault="008D579C">
            <w:r>
              <w:rPr>
                <w:rFonts w:cs="Arial"/>
                <w:color w:val="1A1A1A"/>
                <w:sz w:val="16"/>
                <w:szCs w:val="16"/>
              </w:rPr>
              <w:t>Extension programme reports | Geo-tagged facility photos | Audit certificates | Policy document</w:t>
            </w:r>
          </w:p>
        </w:tc>
      </w:tr>
      <w:tr w:rsidR="00FA1249">
        <w:tc>
          <w:tcPr>
            <w:tcW w:w="800" w:type="dxa"/>
            <w:tcBorders>
              <w:top w:val="single" w:sz="1" w:space="0" w:color="CCCCCC"/>
              <w:left w:val="single" w:sz="1" w:space="0" w:color="CCCCCC"/>
              <w:bottom w:val="single" w:sz="1" w:space="0" w:color="CCCCCC"/>
              <w:right w:val="single" w:sz="1" w:space="0" w:color="CCCCCC"/>
            </w:tcBorders>
            <w:shd w:val="clear" w:color="auto" w:fill="0D1B2A"/>
            <w:tcMar>
              <w:top w:w="80" w:type="dxa"/>
              <w:left w:w="120" w:type="dxa"/>
              <w:bottom w:w="80" w:type="dxa"/>
              <w:right w:w="120" w:type="dxa"/>
            </w:tcMar>
          </w:tcPr>
          <w:p w:rsidR="00FA1249" w:rsidRDefault="008D579C">
            <w:r>
              <w:rPr>
                <w:rFonts w:cs="Arial"/>
                <w:b/>
                <w:bCs/>
                <w:color w:val="FFFFFF"/>
                <w:sz w:val="18"/>
                <w:szCs w:val="18"/>
              </w:rPr>
              <w:t>TOTAL</w:t>
            </w:r>
          </w:p>
        </w:tc>
        <w:tc>
          <w:tcPr>
            <w:tcW w:w="2800" w:type="dxa"/>
            <w:tcBorders>
              <w:top w:val="single" w:sz="1" w:space="0" w:color="CCCCCC"/>
              <w:left w:val="single" w:sz="1" w:space="0" w:color="CCCCCC"/>
              <w:bottom w:val="single" w:sz="1" w:space="0" w:color="CCCCCC"/>
              <w:right w:val="single" w:sz="1" w:space="0" w:color="CCCCCC"/>
            </w:tcBorders>
            <w:shd w:val="clear" w:color="auto" w:fill="0D1B2A"/>
            <w:tcMar>
              <w:top w:w="80" w:type="dxa"/>
              <w:left w:w="120" w:type="dxa"/>
              <w:bottom w:w="80" w:type="dxa"/>
              <w:right w:w="120" w:type="dxa"/>
            </w:tcMar>
          </w:tcPr>
          <w:p w:rsidR="00FA1249" w:rsidRDefault="00FA1249"/>
        </w:tc>
        <w:tc>
          <w:tcPr>
            <w:tcW w:w="800" w:type="dxa"/>
            <w:tcBorders>
              <w:top w:val="single" w:sz="1" w:space="0" w:color="CCCCCC"/>
              <w:left w:val="single" w:sz="1" w:space="0" w:color="CCCCCC"/>
              <w:bottom w:val="single" w:sz="1" w:space="0" w:color="CCCCCC"/>
              <w:right w:val="single" w:sz="1" w:space="0" w:color="CCCCCC"/>
            </w:tcBorders>
            <w:shd w:val="clear" w:color="auto" w:fill="0D1B2A"/>
            <w:tcMar>
              <w:top w:w="80" w:type="dxa"/>
              <w:left w:w="120" w:type="dxa"/>
              <w:bottom w:w="80" w:type="dxa"/>
              <w:right w:w="120" w:type="dxa"/>
            </w:tcMar>
          </w:tcPr>
          <w:p w:rsidR="00FA1249" w:rsidRDefault="008D579C">
            <w:r>
              <w:rPr>
                <w:rFonts w:cs="Arial"/>
                <w:b/>
                <w:bCs/>
                <w:color w:val="FFFFFF"/>
                <w:sz w:val="18"/>
                <w:szCs w:val="18"/>
              </w:rPr>
              <w:t>900</w:t>
            </w:r>
          </w:p>
        </w:tc>
        <w:tc>
          <w:tcPr>
            <w:tcW w:w="1600" w:type="dxa"/>
            <w:tcBorders>
              <w:top w:val="single" w:sz="1" w:space="0" w:color="CCCCCC"/>
              <w:left w:val="single" w:sz="1" w:space="0" w:color="CCCCCC"/>
              <w:bottom w:val="single" w:sz="1" w:space="0" w:color="CCCCCC"/>
              <w:right w:val="single" w:sz="1" w:space="0" w:color="CCCCCC"/>
            </w:tcBorders>
            <w:shd w:val="clear" w:color="auto" w:fill="0D1B2A"/>
            <w:tcMar>
              <w:top w:w="80" w:type="dxa"/>
              <w:left w:w="120" w:type="dxa"/>
              <w:bottom w:w="80" w:type="dxa"/>
              <w:right w:w="120" w:type="dxa"/>
            </w:tcMar>
          </w:tcPr>
          <w:p w:rsidR="00FA1249" w:rsidRDefault="00FA1249"/>
        </w:tc>
        <w:tc>
          <w:tcPr>
            <w:tcW w:w="3000" w:type="dxa"/>
            <w:tcBorders>
              <w:top w:val="single" w:sz="1" w:space="0" w:color="CCCCCC"/>
              <w:left w:val="single" w:sz="1" w:space="0" w:color="CCCCCC"/>
              <w:bottom w:val="single" w:sz="1" w:space="0" w:color="CCCCCC"/>
              <w:right w:val="single" w:sz="1" w:space="0" w:color="CCCCCC"/>
            </w:tcBorders>
            <w:shd w:val="clear" w:color="auto" w:fill="0D1B2A"/>
            <w:tcMar>
              <w:top w:w="80" w:type="dxa"/>
              <w:left w:w="120" w:type="dxa"/>
              <w:bottom w:w="80" w:type="dxa"/>
              <w:right w:w="120" w:type="dxa"/>
            </w:tcMar>
          </w:tcPr>
          <w:p w:rsidR="00FA1249" w:rsidRDefault="00FA1249"/>
        </w:tc>
      </w:tr>
    </w:tbl>
    <w:p w:rsidR="00FA1249" w:rsidRDefault="00FA1249">
      <w:pPr>
        <w:spacing w:before="60" w:after="60"/>
      </w:pPr>
    </w:p>
    <w:p w:rsidR="00FA1249" w:rsidRDefault="008D579C">
      <w:pPr>
        <w:pBdr>
          <w:left w:val="single" w:sz="10" w:space="6" w:color="BA4A00"/>
        </w:pBdr>
        <w:shd w:val="clear" w:color="auto" w:fill="FDF0E0"/>
        <w:spacing w:before="120" w:after="120"/>
        <w:ind w:left="240"/>
      </w:pPr>
      <w:r>
        <w:rPr>
          <w:rFonts w:cs="Arial"/>
          <w:b/>
          <w:bCs/>
          <w:color w:val="BA4A00"/>
          <w:sz w:val="19"/>
          <w:szCs w:val="19"/>
        </w:rPr>
        <w:t xml:space="preserve">NOTE: </w:t>
      </w:r>
      <w:r>
        <w:rPr>
          <w:rFonts w:cs="Arial"/>
          <w:color w:val="5D6D7E"/>
          <w:sz w:val="19"/>
          <w:szCs w:val="19"/>
        </w:rPr>
        <w:t>CRITICAL – Assessment Period: The NAAC 2024 framework uses a 3-YEAR assessment period. All data, lists, documents and evidence must cover the last three academic years (20</w:t>
      </w:r>
      <w:r w:rsidR="00440ED4">
        <w:rPr>
          <w:rFonts w:cs="Arial"/>
          <w:color w:val="5D6D7E"/>
          <w:sz w:val="19"/>
          <w:szCs w:val="19"/>
        </w:rPr>
        <w:t>23</w:t>
      </w:r>
      <w:r>
        <w:rPr>
          <w:rFonts w:cs="Arial"/>
          <w:color w:val="5D6D7E"/>
          <w:sz w:val="19"/>
          <w:szCs w:val="19"/>
        </w:rPr>
        <w:t>-2</w:t>
      </w:r>
      <w:r w:rsidR="00440ED4">
        <w:rPr>
          <w:rFonts w:cs="Arial"/>
          <w:color w:val="5D6D7E"/>
          <w:sz w:val="19"/>
          <w:szCs w:val="19"/>
        </w:rPr>
        <w:t>4</w:t>
      </w:r>
      <w:r>
        <w:rPr>
          <w:rFonts w:cs="Arial"/>
          <w:color w:val="5D6D7E"/>
          <w:sz w:val="19"/>
          <w:szCs w:val="19"/>
        </w:rPr>
        <w:t>, 202</w:t>
      </w:r>
      <w:r w:rsidR="00440ED4">
        <w:rPr>
          <w:rFonts w:cs="Arial"/>
          <w:color w:val="5D6D7E"/>
          <w:sz w:val="19"/>
          <w:szCs w:val="19"/>
        </w:rPr>
        <w:t>4</w:t>
      </w:r>
      <w:r>
        <w:rPr>
          <w:rFonts w:cs="Arial"/>
          <w:color w:val="5D6D7E"/>
          <w:sz w:val="19"/>
          <w:szCs w:val="19"/>
        </w:rPr>
        <w:t>-2</w:t>
      </w:r>
      <w:r w:rsidR="00440ED4">
        <w:rPr>
          <w:rFonts w:cs="Arial"/>
          <w:color w:val="5D6D7E"/>
          <w:sz w:val="19"/>
          <w:szCs w:val="19"/>
        </w:rPr>
        <w:t>5</w:t>
      </w:r>
      <w:r>
        <w:rPr>
          <w:rFonts w:cs="Arial"/>
          <w:color w:val="5D6D7E"/>
          <w:sz w:val="19"/>
          <w:szCs w:val="19"/>
        </w:rPr>
        <w:t>, 20</w:t>
      </w:r>
      <w:r w:rsidR="00440ED4">
        <w:rPr>
          <w:rFonts w:cs="Arial"/>
          <w:color w:val="5D6D7E"/>
          <w:sz w:val="19"/>
          <w:szCs w:val="19"/>
        </w:rPr>
        <w:t>25-26</w:t>
      </w:r>
      <w:r>
        <w:rPr>
          <w:rFonts w:cs="Arial"/>
          <w:color w:val="5D6D7E"/>
          <w:sz w:val="19"/>
          <w:szCs w:val="19"/>
        </w:rPr>
        <w:t>) unless a specific metric states 'latest completed academic year'. This is different from the RAF 5-year period.</w:t>
      </w:r>
    </w:p>
    <w:p w:rsidR="00FA1249" w:rsidRDefault="00FA1249">
      <w:pPr>
        <w:spacing w:before="60" w:after="60"/>
      </w:pPr>
    </w:p>
    <w:p w:rsidR="00FA1249" w:rsidRDefault="008D579C" w:rsidP="00440ED4">
      <w:pPr>
        <w:tabs>
          <w:tab w:val="left" w:pos="5655"/>
        </w:tabs>
        <w:spacing w:before="80" w:after="80"/>
      </w:pPr>
      <w:r>
        <w:rPr>
          <w:rFonts w:cs="Arial"/>
          <w:b/>
          <w:bCs/>
          <w:color w:val="0D1B2A"/>
          <w:sz w:val="19"/>
          <w:szCs w:val="19"/>
        </w:rPr>
        <w:t>General Evidence Rules for All Metrics:</w:t>
      </w:r>
      <w:r w:rsidR="00440ED4">
        <w:rPr>
          <w:rFonts w:cs="Arial"/>
          <w:b/>
          <w:bCs/>
          <w:color w:val="0D1B2A"/>
          <w:sz w:val="19"/>
          <w:szCs w:val="19"/>
        </w:rPr>
        <w:tab/>
      </w:r>
    </w:p>
    <w:p w:rsidR="00FA1249" w:rsidRDefault="008D579C" w:rsidP="00CD591C">
      <w:pPr>
        <w:pStyle w:val="ListParagraph"/>
        <w:numPr>
          <w:ilvl w:val="0"/>
          <w:numId w:val="1"/>
        </w:numPr>
        <w:spacing w:before="60" w:after="60"/>
      </w:pPr>
      <w:r>
        <w:rPr>
          <w:sz w:val="19"/>
          <w:szCs w:val="19"/>
        </w:rPr>
        <w:t>All geo-tagged photographs must have proper captions, dates and location information</w:t>
      </w:r>
    </w:p>
    <w:p w:rsidR="00FA1249" w:rsidRDefault="008D579C" w:rsidP="00CD591C">
      <w:pPr>
        <w:pStyle w:val="ListParagraph"/>
        <w:numPr>
          <w:ilvl w:val="0"/>
          <w:numId w:val="1"/>
        </w:numPr>
        <w:spacing w:before="60" w:after="60"/>
      </w:pPr>
      <w:r>
        <w:rPr>
          <w:sz w:val="19"/>
          <w:szCs w:val="19"/>
        </w:rPr>
        <w:t>All lists must be certified/signed by the Principal or competent authority</w:t>
      </w:r>
    </w:p>
    <w:p w:rsidR="00FA1249" w:rsidRDefault="008D579C" w:rsidP="00CD591C">
      <w:pPr>
        <w:pStyle w:val="ListParagraph"/>
        <w:numPr>
          <w:ilvl w:val="0"/>
          <w:numId w:val="1"/>
        </w:numPr>
        <w:spacing w:before="60" w:after="60"/>
      </w:pPr>
      <w:r>
        <w:rPr>
          <w:sz w:val="19"/>
          <w:szCs w:val="19"/>
        </w:rPr>
        <w:t>All financial statements must be signed by a Chartered Accountant with seal and counter-signed by the Finance Officer</w:t>
      </w:r>
    </w:p>
    <w:p w:rsidR="00FA1249" w:rsidRDefault="008D579C" w:rsidP="00CD591C">
      <w:pPr>
        <w:pStyle w:val="ListParagraph"/>
        <w:numPr>
          <w:ilvl w:val="0"/>
          <w:numId w:val="1"/>
        </w:numPr>
        <w:spacing w:before="60" w:after="60"/>
      </w:pPr>
      <w:r>
        <w:rPr>
          <w:sz w:val="19"/>
          <w:szCs w:val="19"/>
        </w:rPr>
        <w:t>All web links must be live and publicly accessible at the time of NAAC submission</w:t>
      </w:r>
    </w:p>
    <w:p w:rsidR="00FA1249" w:rsidRDefault="008D579C" w:rsidP="00CD591C">
      <w:pPr>
        <w:pStyle w:val="ListParagraph"/>
        <w:numPr>
          <w:ilvl w:val="0"/>
          <w:numId w:val="1"/>
        </w:numPr>
        <w:spacing w:before="60" w:after="60"/>
      </w:pPr>
      <w:r>
        <w:rPr>
          <w:sz w:val="19"/>
          <w:szCs w:val="19"/>
        </w:rPr>
        <w:t>All committee minutes must be stamped and signed by the Chairperson</w:t>
      </w:r>
    </w:p>
    <w:p w:rsidR="00FA1249" w:rsidRDefault="008D579C" w:rsidP="00CD591C">
      <w:pPr>
        <w:pStyle w:val="ListParagraph"/>
        <w:numPr>
          <w:ilvl w:val="0"/>
          <w:numId w:val="1"/>
        </w:numPr>
        <w:spacing w:before="60" w:after="60"/>
      </w:pPr>
      <w:r>
        <w:rPr>
          <w:sz w:val="19"/>
          <w:szCs w:val="19"/>
        </w:rPr>
        <w:t>For survey-based metrics (8.4), database completeness directly impacts the score</w:t>
      </w:r>
    </w:p>
    <w:p w:rsidR="00FA1249" w:rsidRDefault="00FA1249">
      <w:pPr>
        <w:spacing w:before="60" w:after="60"/>
      </w:pPr>
    </w:p>
    <w:p w:rsidR="00FA1249" w:rsidRDefault="008D579C">
      <w:pPr>
        <w:pBdr>
          <w:left w:val="single" w:sz="10" w:space="6" w:color="BA4A00"/>
        </w:pBdr>
        <w:shd w:val="clear" w:color="auto" w:fill="FDF0E0"/>
        <w:spacing w:before="120" w:after="120"/>
        <w:ind w:left="240"/>
      </w:pPr>
      <w:r>
        <w:rPr>
          <w:rFonts w:cs="Arial"/>
          <w:b/>
          <w:bCs/>
          <w:color w:val="BA4A00"/>
          <w:sz w:val="19"/>
          <w:szCs w:val="19"/>
        </w:rPr>
        <w:t xml:space="preserve">NOTE: </w:t>
      </w:r>
      <w:r>
        <w:rPr>
          <w:rFonts w:cs="Arial"/>
          <w:color w:val="5D6D7E"/>
          <w:sz w:val="19"/>
          <w:szCs w:val="19"/>
        </w:rPr>
        <w:t xml:space="preserve">For any clarification on evidence requirements, contact the </w:t>
      </w:r>
      <w:r w:rsidR="00CE17CE">
        <w:rPr>
          <w:rFonts w:cs="Arial"/>
          <w:color w:val="5D6D7E"/>
          <w:sz w:val="19"/>
          <w:szCs w:val="19"/>
        </w:rPr>
        <w:t xml:space="preserve">NAAC &amp; </w:t>
      </w:r>
      <w:r w:rsidR="00A71F48">
        <w:rPr>
          <w:rFonts w:cs="Arial"/>
          <w:color w:val="5D6D7E"/>
          <w:sz w:val="19"/>
          <w:szCs w:val="19"/>
        </w:rPr>
        <w:t>IQAC Coordinator</w:t>
      </w:r>
      <w:r>
        <w:rPr>
          <w:rFonts w:cs="Arial"/>
          <w:color w:val="5D6D7E"/>
          <w:sz w:val="19"/>
          <w:szCs w:val="19"/>
        </w:rPr>
        <w:t>: Dr. K. Sathesh. Coordinators should finalize their evidence compilations at least 30 days before the NAAC submission deadline to allow time for review.</w:t>
      </w:r>
    </w:p>
    <w:sectPr w:rsidR="00FA1249">
      <w:headerReference w:type="even" r:id="rId7"/>
      <w:headerReference w:type="default" r:id="rId8"/>
      <w:footerReference w:type="default" r:id="rId9"/>
      <w:headerReference w:type="first" r:id="rId10"/>
      <w:pgSz w:w="12240" w:h="15840"/>
      <w:pgMar w:top="1080" w:right="1080" w:bottom="108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B5C" w:rsidRDefault="00F45B5C">
      <w:r>
        <w:separator/>
      </w:r>
    </w:p>
  </w:endnote>
  <w:endnote w:type="continuationSeparator" w:id="0">
    <w:p w:rsidR="00F45B5C" w:rsidRDefault="00F45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9" w:rsidRDefault="007C3271">
    <w:pPr>
      <w:pBdr>
        <w:top w:val="single" w:sz="4" w:space="2" w:color="0D1B2A"/>
      </w:pBdr>
      <w:jc w:val="center"/>
    </w:pPr>
    <w:r>
      <w:rPr>
        <w:rFonts w:cs="Arial"/>
        <w:color w:val="5D6D7E"/>
        <w:sz w:val="16"/>
        <w:szCs w:val="16"/>
      </w:rPr>
      <w:t>NAAC CELL</w:t>
    </w:r>
    <w:r w:rsidR="008D579C">
      <w:rPr>
        <w:rFonts w:cs="Arial"/>
        <w:color w:val="5D6D7E"/>
        <w:sz w:val="16"/>
        <w:szCs w:val="16"/>
      </w:rPr>
      <w:t xml:space="preserve">, Madanapalle Institute of Technology &amp; Science  |  Page </w:t>
    </w:r>
    <w:r w:rsidR="008D579C">
      <w:rPr>
        <w:rFonts w:cs="Arial"/>
        <w:color w:val="5D6D7E"/>
        <w:sz w:val="16"/>
        <w:szCs w:val="16"/>
      </w:rPr>
      <w:fldChar w:fldCharType="begin"/>
    </w:r>
    <w:r w:rsidR="008D579C">
      <w:rPr>
        <w:rFonts w:cs="Arial"/>
        <w:color w:val="5D6D7E"/>
        <w:sz w:val="16"/>
        <w:szCs w:val="16"/>
      </w:rPr>
      <w:instrText>PAGE</w:instrText>
    </w:r>
    <w:r w:rsidR="008D579C">
      <w:rPr>
        <w:rFonts w:cs="Arial"/>
        <w:color w:val="5D6D7E"/>
        <w:sz w:val="16"/>
        <w:szCs w:val="16"/>
      </w:rPr>
      <w:fldChar w:fldCharType="separate"/>
    </w:r>
    <w:r w:rsidR="00017C02">
      <w:rPr>
        <w:rFonts w:cs="Arial"/>
        <w:noProof/>
        <w:color w:val="5D6D7E"/>
        <w:sz w:val="16"/>
        <w:szCs w:val="16"/>
      </w:rPr>
      <w:t>1</w:t>
    </w:r>
    <w:r w:rsidR="008D579C">
      <w:rPr>
        <w:rFonts w:cs="Arial"/>
        <w:color w:val="5D6D7E"/>
        <w:sz w:val="16"/>
        <w:szCs w:val="16"/>
      </w:rPr>
      <w:fldChar w:fldCharType="end"/>
    </w:r>
    <w:r w:rsidR="008D579C">
      <w:rPr>
        <w:rFonts w:cs="Arial"/>
        <w:color w:val="5D6D7E"/>
        <w:sz w:val="16"/>
        <w:szCs w:val="16"/>
      </w:rPr>
      <w:t xml:space="preserve"> of </w:t>
    </w:r>
    <w:r w:rsidR="008D579C">
      <w:rPr>
        <w:rFonts w:cs="Arial"/>
        <w:color w:val="5D6D7E"/>
        <w:sz w:val="16"/>
        <w:szCs w:val="16"/>
      </w:rPr>
      <w:fldChar w:fldCharType="begin"/>
    </w:r>
    <w:r w:rsidR="008D579C">
      <w:rPr>
        <w:rFonts w:cs="Arial"/>
        <w:color w:val="5D6D7E"/>
        <w:sz w:val="16"/>
        <w:szCs w:val="16"/>
      </w:rPr>
      <w:instrText>NUMPAGES</w:instrText>
    </w:r>
    <w:r w:rsidR="008D579C">
      <w:rPr>
        <w:rFonts w:cs="Arial"/>
        <w:color w:val="5D6D7E"/>
        <w:sz w:val="16"/>
        <w:szCs w:val="16"/>
      </w:rPr>
      <w:fldChar w:fldCharType="separate"/>
    </w:r>
    <w:r w:rsidR="00017C02">
      <w:rPr>
        <w:rFonts w:cs="Arial"/>
        <w:noProof/>
        <w:color w:val="5D6D7E"/>
        <w:sz w:val="16"/>
        <w:szCs w:val="16"/>
      </w:rPr>
      <w:t>24</w:t>
    </w:r>
    <w:r w:rsidR="008D579C">
      <w:rPr>
        <w:rFonts w:cs="Arial"/>
        <w:color w:val="5D6D7E"/>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B5C" w:rsidRDefault="00F45B5C">
      <w:r>
        <w:separator/>
      </w:r>
    </w:p>
  </w:footnote>
  <w:footnote w:type="continuationSeparator" w:id="0">
    <w:p w:rsidR="00F45B5C" w:rsidRDefault="00F45B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3F7" w:rsidRDefault="008B63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70391" o:spid="_x0000_s2050" type="#_x0000_t136" style="position:absolute;margin-left:0;margin-top:0;width:659.85pt;height:50.75pt;rotation:315;z-index:-251653120;mso-position-horizontal:center;mso-position-horizontal-relative:margin;mso-position-vertical:center;mso-position-vertical-relative:margin" o:allowincell="f" fillcolor="silver" stroked="f">
          <v:fill opacity=".5"/>
          <v:textpath style="font-family:&quot;Arial&quot;;font-size:1pt" string="MITS-NAACCELL-DRAFT COPY"/>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9" w:rsidRDefault="008B63F7">
    <w:pPr>
      <w:pBdr>
        <w:bottom w:val="single" w:sz="4" w:space="2" w:color="0D1B2A"/>
      </w:pBd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70392" o:spid="_x0000_s2051" type="#_x0000_t136" style="position:absolute;margin-left:0;margin-top:0;width:659.85pt;height:50.75pt;rotation:315;z-index:-251651072;mso-position-horizontal:center;mso-position-horizontal-relative:margin;mso-position-vertical:center;mso-position-vertical-relative:margin" o:allowincell="f" fillcolor="silver" stroked="f">
          <v:fill opacity=".5"/>
          <v:textpath style="font-family:&quot;Arial&quot;;font-size:1pt" string="MITS-NAACCELL-DRAFT COPY"/>
        </v:shape>
      </w:pict>
    </w:r>
    <w:r w:rsidR="001D5808" w:rsidRPr="00662D55">
      <w:rPr>
        <w:noProof/>
        <w:lang w:eastAsia="en-IN" w:bidi="ar-SA"/>
      </w:rPr>
      <w:drawing>
        <wp:anchor distT="0" distB="0" distL="114300" distR="114300" simplePos="0" relativeHeight="251659264" behindDoc="0" locked="0" layoutInCell="1" allowOverlap="1" wp14:anchorId="3908A4B5" wp14:editId="1BA39144">
          <wp:simplePos x="0" y="0"/>
          <wp:positionH relativeFrom="page">
            <wp:posOffset>686821</wp:posOffset>
          </wp:positionH>
          <wp:positionV relativeFrom="page">
            <wp:posOffset>96520</wp:posOffset>
          </wp:positionV>
          <wp:extent cx="6246421" cy="888590"/>
          <wp:effectExtent l="0" t="0" r="254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46421" cy="88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79C">
      <w:rPr>
        <w:rFonts w:cs="Arial"/>
        <w:color w:val="5D6D7E"/>
        <w:sz w:val="16"/>
        <w:szCs w:val="16"/>
      </w:rPr>
      <w:t>MITS – NAAC Accreditation Preparedness 2026  |  Supporting Document Manual  |  NAAC 2024 MBGL/Binary Framework</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3F7" w:rsidRDefault="008B63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70390" o:spid="_x0000_s2049" type="#_x0000_t136" style="position:absolute;margin-left:0;margin-top:0;width:659.85pt;height:50.75pt;rotation:315;z-index:-251655168;mso-position-horizontal:center;mso-position-horizontal-relative:margin;mso-position-vertical:center;mso-position-vertical-relative:margin" o:allowincell="f" fillcolor="silver" stroked="f">
          <v:fill opacity=".5"/>
          <v:textpath style="font-family:&quot;Arial&quot;;font-size:1pt" string="MITS-NAACCELL-DRAFT COPY"/>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24"/>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1" w15:restartNumberingAfterBreak="0">
    <w:nsid w:val="06161D7C"/>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2" w15:restartNumberingAfterBreak="0">
    <w:nsid w:val="07D7049D"/>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3" w15:restartNumberingAfterBreak="0">
    <w:nsid w:val="09414504"/>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4" w15:restartNumberingAfterBreak="0">
    <w:nsid w:val="0B0D260D"/>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5" w15:restartNumberingAfterBreak="0">
    <w:nsid w:val="0F4A44A3"/>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6" w15:restartNumberingAfterBreak="0">
    <w:nsid w:val="0F684836"/>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7" w15:restartNumberingAfterBreak="0">
    <w:nsid w:val="0FAB3E11"/>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8" w15:restartNumberingAfterBreak="0">
    <w:nsid w:val="0FC11EE2"/>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9" w15:restartNumberingAfterBreak="0">
    <w:nsid w:val="101351AA"/>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10" w15:restartNumberingAfterBreak="0">
    <w:nsid w:val="162960E4"/>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11" w15:restartNumberingAfterBreak="0">
    <w:nsid w:val="1812268B"/>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12" w15:restartNumberingAfterBreak="0">
    <w:nsid w:val="1E86342C"/>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13" w15:restartNumberingAfterBreak="0">
    <w:nsid w:val="23E96519"/>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14" w15:restartNumberingAfterBreak="0">
    <w:nsid w:val="252C4360"/>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15" w15:restartNumberingAfterBreak="0">
    <w:nsid w:val="26526131"/>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16" w15:restartNumberingAfterBreak="0">
    <w:nsid w:val="268C08B8"/>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17" w15:restartNumberingAfterBreak="0">
    <w:nsid w:val="288241BF"/>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18" w15:restartNumberingAfterBreak="0">
    <w:nsid w:val="2B4404BF"/>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19" w15:restartNumberingAfterBreak="0">
    <w:nsid w:val="2C1F68C4"/>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20" w15:restartNumberingAfterBreak="0">
    <w:nsid w:val="310975D9"/>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21" w15:restartNumberingAfterBreak="0">
    <w:nsid w:val="33632800"/>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22" w15:restartNumberingAfterBreak="0">
    <w:nsid w:val="34AC5AD5"/>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23" w15:restartNumberingAfterBreak="0">
    <w:nsid w:val="351948E1"/>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24" w15:restartNumberingAfterBreak="0">
    <w:nsid w:val="37F2700B"/>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25" w15:restartNumberingAfterBreak="0">
    <w:nsid w:val="38292AD5"/>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26" w15:restartNumberingAfterBreak="0">
    <w:nsid w:val="38392741"/>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27" w15:restartNumberingAfterBreak="0">
    <w:nsid w:val="43590295"/>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28" w15:restartNumberingAfterBreak="0">
    <w:nsid w:val="46B3797D"/>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29" w15:restartNumberingAfterBreak="0">
    <w:nsid w:val="4A9E4589"/>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30" w15:restartNumberingAfterBreak="0">
    <w:nsid w:val="4F65197E"/>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31" w15:restartNumberingAfterBreak="0">
    <w:nsid w:val="4F885321"/>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32" w15:restartNumberingAfterBreak="0">
    <w:nsid w:val="53966990"/>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33" w15:restartNumberingAfterBreak="0">
    <w:nsid w:val="546D21F5"/>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34" w15:restartNumberingAfterBreak="0">
    <w:nsid w:val="5ADC75BE"/>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35" w15:restartNumberingAfterBreak="0">
    <w:nsid w:val="5B8E192F"/>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36" w15:restartNumberingAfterBreak="0">
    <w:nsid w:val="5BB5728A"/>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37" w15:restartNumberingAfterBreak="0">
    <w:nsid w:val="5CD35F69"/>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38" w15:restartNumberingAfterBreak="0">
    <w:nsid w:val="5EF05AC2"/>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39" w15:restartNumberingAfterBreak="0">
    <w:nsid w:val="5F12123F"/>
    <w:multiLevelType w:val="hybridMultilevel"/>
    <w:tmpl w:val="FFFFFFFF"/>
    <w:lvl w:ilvl="0" w:tplc="554EEFD4">
      <w:start w:val="1"/>
      <w:numFmt w:val="bullet"/>
      <w:lvlText w:val="•"/>
      <w:lvlJc w:val="left"/>
      <w:pPr>
        <w:ind w:left="720" w:hanging="360"/>
      </w:pPr>
    </w:lvl>
    <w:lvl w:ilvl="1" w:tplc="2E1892DC">
      <w:numFmt w:val="decimal"/>
      <w:lvlText w:val=""/>
      <w:lvlJc w:val="left"/>
    </w:lvl>
    <w:lvl w:ilvl="2" w:tplc="6D548FD2">
      <w:numFmt w:val="decimal"/>
      <w:lvlText w:val=""/>
      <w:lvlJc w:val="left"/>
    </w:lvl>
    <w:lvl w:ilvl="3" w:tplc="CD4C7650">
      <w:numFmt w:val="decimal"/>
      <w:lvlText w:val=""/>
      <w:lvlJc w:val="left"/>
    </w:lvl>
    <w:lvl w:ilvl="4" w:tplc="7CD68B92">
      <w:numFmt w:val="decimal"/>
      <w:lvlText w:val=""/>
      <w:lvlJc w:val="left"/>
    </w:lvl>
    <w:lvl w:ilvl="5" w:tplc="C19E55AA">
      <w:numFmt w:val="decimal"/>
      <w:lvlText w:val=""/>
      <w:lvlJc w:val="left"/>
    </w:lvl>
    <w:lvl w:ilvl="6" w:tplc="E9B2EAAE">
      <w:numFmt w:val="decimal"/>
      <w:lvlText w:val=""/>
      <w:lvlJc w:val="left"/>
    </w:lvl>
    <w:lvl w:ilvl="7" w:tplc="BC14BAE0">
      <w:numFmt w:val="decimal"/>
      <w:lvlText w:val=""/>
      <w:lvlJc w:val="left"/>
    </w:lvl>
    <w:lvl w:ilvl="8" w:tplc="BD70E620">
      <w:numFmt w:val="decimal"/>
      <w:lvlText w:val=""/>
      <w:lvlJc w:val="left"/>
    </w:lvl>
  </w:abstractNum>
  <w:abstractNum w:abstractNumId="40" w15:restartNumberingAfterBreak="0">
    <w:nsid w:val="60D05020"/>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41" w15:restartNumberingAfterBreak="0">
    <w:nsid w:val="60DC33AC"/>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42" w15:restartNumberingAfterBreak="0">
    <w:nsid w:val="60FF6396"/>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43" w15:restartNumberingAfterBreak="0">
    <w:nsid w:val="68152BDC"/>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44" w15:restartNumberingAfterBreak="0">
    <w:nsid w:val="69164B9E"/>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45" w15:restartNumberingAfterBreak="0">
    <w:nsid w:val="6A0164EB"/>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46" w15:restartNumberingAfterBreak="0">
    <w:nsid w:val="6AE2380B"/>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47" w15:restartNumberingAfterBreak="0">
    <w:nsid w:val="6BAC7123"/>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48" w15:restartNumberingAfterBreak="0">
    <w:nsid w:val="6FBF49F4"/>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49" w15:restartNumberingAfterBreak="0">
    <w:nsid w:val="76DE6543"/>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50" w15:restartNumberingAfterBreak="0">
    <w:nsid w:val="770953E6"/>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51" w15:restartNumberingAfterBreak="0">
    <w:nsid w:val="7B8856C8"/>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52" w15:restartNumberingAfterBreak="0">
    <w:nsid w:val="7C6C10C6"/>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53" w15:restartNumberingAfterBreak="0">
    <w:nsid w:val="7E3459AD"/>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54" w15:restartNumberingAfterBreak="0">
    <w:nsid w:val="7E54344C"/>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abstractNum w:abstractNumId="55" w15:restartNumberingAfterBreak="0">
    <w:nsid w:val="7EA37CE1"/>
    <w:multiLevelType w:val="hybridMultilevel"/>
    <w:tmpl w:val="FFFFFFFF"/>
    <w:lvl w:ilvl="0" w:tplc="EAA09920">
      <w:start w:val="1"/>
      <w:numFmt w:val="decimal"/>
      <w:lvlText w:val="%1."/>
      <w:lvlJc w:val="left"/>
      <w:pPr>
        <w:ind w:left="720" w:hanging="360"/>
      </w:pPr>
    </w:lvl>
    <w:lvl w:ilvl="1" w:tplc="D5908A94">
      <w:numFmt w:val="decimal"/>
      <w:lvlText w:val=""/>
      <w:lvlJc w:val="left"/>
    </w:lvl>
    <w:lvl w:ilvl="2" w:tplc="E8F48E1E">
      <w:numFmt w:val="decimal"/>
      <w:lvlText w:val=""/>
      <w:lvlJc w:val="left"/>
    </w:lvl>
    <w:lvl w:ilvl="3" w:tplc="BA24A8BC">
      <w:numFmt w:val="decimal"/>
      <w:lvlText w:val=""/>
      <w:lvlJc w:val="left"/>
    </w:lvl>
    <w:lvl w:ilvl="4" w:tplc="A99C57D2">
      <w:numFmt w:val="decimal"/>
      <w:lvlText w:val=""/>
      <w:lvlJc w:val="left"/>
    </w:lvl>
    <w:lvl w:ilvl="5" w:tplc="AA5C1830">
      <w:numFmt w:val="decimal"/>
      <w:lvlText w:val=""/>
      <w:lvlJc w:val="left"/>
    </w:lvl>
    <w:lvl w:ilvl="6" w:tplc="27EE5EA4">
      <w:numFmt w:val="decimal"/>
      <w:lvlText w:val=""/>
      <w:lvlJc w:val="left"/>
    </w:lvl>
    <w:lvl w:ilvl="7" w:tplc="517C88F6">
      <w:numFmt w:val="decimal"/>
      <w:lvlText w:val=""/>
      <w:lvlJc w:val="left"/>
    </w:lvl>
    <w:lvl w:ilvl="8" w:tplc="CCBE4E9C">
      <w:numFmt w:val="decimal"/>
      <w:lvlText w:val=""/>
      <w:lvlJc w:val="left"/>
    </w:lvl>
  </w:abstractNum>
  <w:num w:numId="1">
    <w:abstractNumId w:val="39"/>
    <w:lvlOverride w:ilvl="0">
      <w:startOverride w:val="1"/>
    </w:lvlOverride>
  </w:num>
  <w:num w:numId="2">
    <w:abstractNumId w:val="49"/>
    <w:lvlOverride w:ilvl="0">
      <w:startOverride w:val="1"/>
    </w:lvlOverride>
  </w:num>
  <w:num w:numId="3">
    <w:abstractNumId w:val="41"/>
  </w:num>
  <w:num w:numId="4">
    <w:abstractNumId w:val="53"/>
  </w:num>
  <w:num w:numId="5">
    <w:abstractNumId w:val="9"/>
  </w:num>
  <w:num w:numId="6">
    <w:abstractNumId w:val="20"/>
  </w:num>
  <w:num w:numId="7">
    <w:abstractNumId w:val="31"/>
  </w:num>
  <w:num w:numId="8">
    <w:abstractNumId w:val="42"/>
  </w:num>
  <w:num w:numId="9">
    <w:abstractNumId w:val="21"/>
  </w:num>
  <w:num w:numId="10">
    <w:abstractNumId w:val="29"/>
  </w:num>
  <w:num w:numId="11">
    <w:abstractNumId w:val="45"/>
  </w:num>
  <w:num w:numId="12">
    <w:abstractNumId w:val="33"/>
  </w:num>
  <w:num w:numId="13">
    <w:abstractNumId w:val="43"/>
  </w:num>
  <w:num w:numId="14">
    <w:abstractNumId w:val="27"/>
  </w:num>
  <w:num w:numId="15">
    <w:abstractNumId w:val="26"/>
  </w:num>
  <w:num w:numId="16">
    <w:abstractNumId w:val="7"/>
  </w:num>
  <w:num w:numId="17">
    <w:abstractNumId w:val="28"/>
  </w:num>
  <w:num w:numId="18">
    <w:abstractNumId w:val="2"/>
  </w:num>
  <w:num w:numId="19">
    <w:abstractNumId w:val="15"/>
  </w:num>
  <w:num w:numId="20">
    <w:abstractNumId w:val="48"/>
  </w:num>
  <w:num w:numId="21">
    <w:abstractNumId w:val="32"/>
  </w:num>
  <w:num w:numId="22">
    <w:abstractNumId w:val="51"/>
  </w:num>
  <w:num w:numId="23">
    <w:abstractNumId w:val="6"/>
  </w:num>
  <w:num w:numId="24">
    <w:abstractNumId w:val="52"/>
  </w:num>
  <w:num w:numId="25">
    <w:abstractNumId w:val="16"/>
  </w:num>
  <w:num w:numId="26">
    <w:abstractNumId w:val="13"/>
  </w:num>
  <w:num w:numId="27">
    <w:abstractNumId w:val="25"/>
  </w:num>
  <w:num w:numId="28">
    <w:abstractNumId w:val="50"/>
  </w:num>
  <w:num w:numId="29">
    <w:abstractNumId w:val="34"/>
  </w:num>
  <w:num w:numId="30">
    <w:abstractNumId w:val="30"/>
  </w:num>
  <w:num w:numId="31">
    <w:abstractNumId w:val="23"/>
  </w:num>
  <w:num w:numId="32">
    <w:abstractNumId w:val="17"/>
  </w:num>
  <w:num w:numId="33">
    <w:abstractNumId w:val="0"/>
  </w:num>
  <w:num w:numId="34">
    <w:abstractNumId w:val="12"/>
  </w:num>
  <w:num w:numId="35">
    <w:abstractNumId w:val="24"/>
  </w:num>
  <w:num w:numId="36">
    <w:abstractNumId w:val="14"/>
  </w:num>
  <w:num w:numId="37">
    <w:abstractNumId w:val="5"/>
  </w:num>
  <w:num w:numId="38">
    <w:abstractNumId w:val="46"/>
  </w:num>
  <w:num w:numId="39">
    <w:abstractNumId w:val="22"/>
  </w:num>
  <w:num w:numId="40">
    <w:abstractNumId w:val="35"/>
  </w:num>
  <w:num w:numId="41">
    <w:abstractNumId w:val="38"/>
  </w:num>
  <w:num w:numId="42">
    <w:abstractNumId w:val="4"/>
  </w:num>
  <w:num w:numId="43">
    <w:abstractNumId w:val="3"/>
  </w:num>
  <w:num w:numId="44">
    <w:abstractNumId w:val="36"/>
  </w:num>
  <w:num w:numId="45">
    <w:abstractNumId w:val="47"/>
  </w:num>
  <w:num w:numId="46">
    <w:abstractNumId w:val="19"/>
  </w:num>
  <w:num w:numId="47">
    <w:abstractNumId w:val="54"/>
  </w:num>
  <w:num w:numId="48">
    <w:abstractNumId w:val="1"/>
  </w:num>
  <w:num w:numId="49">
    <w:abstractNumId w:val="37"/>
  </w:num>
  <w:num w:numId="50">
    <w:abstractNumId w:val="10"/>
  </w:num>
  <w:num w:numId="51">
    <w:abstractNumId w:val="40"/>
  </w:num>
  <w:num w:numId="52">
    <w:abstractNumId w:val="8"/>
  </w:num>
  <w:num w:numId="53">
    <w:abstractNumId w:val="55"/>
  </w:num>
  <w:num w:numId="54">
    <w:abstractNumId w:val="11"/>
  </w:num>
  <w:num w:numId="55">
    <w:abstractNumId w:val="44"/>
  </w:num>
  <w:num w:numId="56">
    <w:abstractNumId w:val="1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249"/>
    <w:rsid w:val="00002323"/>
    <w:rsid w:val="00017C02"/>
    <w:rsid w:val="000E5154"/>
    <w:rsid w:val="001A5608"/>
    <w:rsid w:val="001B07DD"/>
    <w:rsid w:val="001C1420"/>
    <w:rsid w:val="001D5808"/>
    <w:rsid w:val="002D3F3B"/>
    <w:rsid w:val="002F600B"/>
    <w:rsid w:val="00405B11"/>
    <w:rsid w:val="00440ED4"/>
    <w:rsid w:val="00604F37"/>
    <w:rsid w:val="007C3271"/>
    <w:rsid w:val="00840F53"/>
    <w:rsid w:val="008B63F7"/>
    <w:rsid w:val="008D579C"/>
    <w:rsid w:val="008F12F5"/>
    <w:rsid w:val="00A71F48"/>
    <w:rsid w:val="00AA36CF"/>
    <w:rsid w:val="00CD591C"/>
    <w:rsid w:val="00CE17CE"/>
    <w:rsid w:val="00F4035E"/>
    <w:rsid w:val="00F45B5C"/>
    <w:rsid w:val="00FA124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C7FA91"/>
  <w15:docId w15:val="{A6326771-EA9E-1444-87E7-57CF99ECB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GB"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paragraph" w:styleId="Heading1">
    <w:name w:val="heading 1"/>
    <w:uiPriority w:val="9"/>
    <w:qFormat/>
    <w:pPr>
      <w:spacing w:before="400" w:after="200"/>
      <w:outlineLvl w:val="0"/>
    </w:pPr>
    <w:rPr>
      <w:b/>
      <w:bCs/>
      <w:color w:val="1F3864"/>
      <w:sz w:val="32"/>
      <w:szCs w:val="32"/>
    </w:rPr>
  </w:style>
  <w:style w:type="paragraph" w:styleId="Heading2">
    <w:name w:val="heading 2"/>
    <w:uiPriority w:val="9"/>
    <w:unhideWhenUsed/>
    <w:qFormat/>
    <w:pPr>
      <w:spacing w:before="280" w:after="160"/>
      <w:outlineLvl w:val="1"/>
    </w:pPr>
    <w:rPr>
      <w:b/>
      <w:bCs/>
      <w:color w:val="0D1B2A"/>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1D5808"/>
    <w:pPr>
      <w:tabs>
        <w:tab w:val="center" w:pos="4513"/>
        <w:tab w:val="right" w:pos="9026"/>
      </w:tabs>
    </w:pPr>
    <w:rPr>
      <w:szCs w:val="18"/>
    </w:rPr>
  </w:style>
  <w:style w:type="character" w:customStyle="1" w:styleId="HeaderChar">
    <w:name w:val="Header Char"/>
    <w:basedOn w:val="DefaultParagraphFont"/>
    <w:link w:val="Header"/>
    <w:uiPriority w:val="99"/>
    <w:rsid w:val="001D5808"/>
    <w:rPr>
      <w:rFonts w:cs="Mangal"/>
      <w:szCs w:val="18"/>
    </w:rPr>
  </w:style>
  <w:style w:type="paragraph" w:styleId="Footer">
    <w:name w:val="footer"/>
    <w:basedOn w:val="Normal"/>
    <w:link w:val="FooterChar"/>
    <w:uiPriority w:val="99"/>
    <w:unhideWhenUsed/>
    <w:rsid w:val="001D5808"/>
    <w:pPr>
      <w:tabs>
        <w:tab w:val="center" w:pos="4513"/>
        <w:tab w:val="right" w:pos="9026"/>
      </w:tabs>
    </w:pPr>
    <w:rPr>
      <w:szCs w:val="18"/>
    </w:rPr>
  </w:style>
  <w:style w:type="character" w:customStyle="1" w:styleId="FooterChar">
    <w:name w:val="Footer Char"/>
    <w:basedOn w:val="DefaultParagraphFont"/>
    <w:link w:val="Footer"/>
    <w:uiPriority w:val="99"/>
    <w:rsid w:val="001D5808"/>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24</Pages>
  <Words>6358</Words>
  <Characters>36244</Characters>
  <Application>Microsoft Office Word</Application>
  <DocSecurity>0</DocSecurity>
  <Lines>302</Lines>
  <Paragraphs>85</Paragraphs>
  <ScaleCrop>false</ScaleCrop>
  <Company/>
  <LinksUpToDate>false</LinksUpToDate>
  <CharactersWithSpaces>42517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user1</cp:lastModifiedBy>
  <cp:revision>20</cp:revision>
  <dcterms:created xsi:type="dcterms:W3CDTF">2026-05-17T05:03:00Z</dcterms:created>
  <dcterms:modified xsi:type="dcterms:W3CDTF">2026-06-06T09:35:00Z</dcterms:modified>
</cp:coreProperties>
</file>